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B50C1" w14:textId="77777777" w:rsidR="001E0312" w:rsidRDefault="001E0312">
      <w:pPr>
        <w:pStyle w:val="Title"/>
      </w:pPr>
    </w:p>
    <w:p w14:paraId="30E25CCE" w14:textId="0D30EC3E" w:rsidR="001E0312" w:rsidRPr="00963020" w:rsidRDefault="003B5533" w:rsidP="001E0312">
      <w:pPr>
        <w:pStyle w:val="Title"/>
        <w:jc w:val="center"/>
        <w:rPr>
          <w:rFonts w:cstheme="majorHAnsi"/>
          <w:color w:val="4F2B25"/>
          <w:sz w:val="48"/>
          <w:szCs w:val="48"/>
        </w:rPr>
      </w:pPr>
      <w:proofErr w:type="gramStart"/>
      <w:r w:rsidRPr="005767F3">
        <w:rPr>
          <w:rFonts w:cstheme="majorHAnsi"/>
          <w:color w:val="4F2B25"/>
        </w:rPr>
        <w:t>North East</w:t>
      </w:r>
      <w:proofErr w:type="gramEnd"/>
      <w:r w:rsidRPr="005767F3">
        <w:rPr>
          <w:rFonts w:cstheme="majorHAnsi"/>
          <w:color w:val="4F2B25"/>
        </w:rPr>
        <w:t xml:space="preserve"> &amp; Yorkshire</w:t>
      </w:r>
      <w:r w:rsidR="00FE7122" w:rsidRPr="005767F3">
        <w:rPr>
          <w:rFonts w:cstheme="majorHAnsi"/>
          <w:color w:val="4F2B25"/>
        </w:rPr>
        <w:t xml:space="preserve"> </w:t>
      </w:r>
      <w:r w:rsidR="001E0312" w:rsidRPr="005767F3">
        <w:rPr>
          <w:rFonts w:cstheme="majorHAnsi"/>
          <w:color w:val="4F2B25"/>
          <w:sz w:val="50"/>
          <w:szCs w:val="50"/>
        </w:rPr>
        <w:t>Haemoglobinopathy Coordinating Centre</w:t>
      </w:r>
      <w:r w:rsidR="001E0312" w:rsidRPr="005767F3">
        <w:rPr>
          <w:rFonts w:cstheme="majorHAnsi"/>
          <w:color w:val="4F2B25"/>
        </w:rPr>
        <w:t xml:space="preserve"> </w:t>
      </w:r>
      <w:r w:rsidR="00963020" w:rsidRPr="00963020">
        <w:rPr>
          <w:rFonts w:cstheme="majorHAnsi"/>
          <w:color w:val="4F2B25"/>
          <w:sz w:val="48"/>
          <w:szCs w:val="48"/>
        </w:rPr>
        <w:t>(NE &amp; Y HCC)</w:t>
      </w:r>
    </w:p>
    <w:p w14:paraId="614E223B" w14:textId="77777777" w:rsidR="00E767D0" w:rsidRPr="005767F3" w:rsidRDefault="00E767D0" w:rsidP="00E767D0">
      <w:pPr>
        <w:jc w:val="center"/>
        <w:rPr>
          <w:rFonts w:asciiTheme="majorHAnsi" w:hAnsiTheme="majorHAnsi" w:cstheme="majorHAnsi"/>
          <w:b/>
          <w:color w:val="800000"/>
          <w:sz w:val="40"/>
        </w:rPr>
      </w:pPr>
      <w:r w:rsidRPr="005767F3">
        <w:rPr>
          <w:rFonts w:asciiTheme="majorHAnsi" w:hAnsiTheme="majorHAnsi" w:cstheme="majorHAnsi"/>
          <w:b/>
          <w:color w:val="800000"/>
          <w:sz w:val="40"/>
        </w:rPr>
        <w:t>Annual Report September 2025</w:t>
      </w:r>
    </w:p>
    <w:p w14:paraId="0D842A25" w14:textId="6B34DC67" w:rsidR="00E767D0" w:rsidRPr="005767F3" w:rsidRDefault="44FF131B" w:rsidP="7F8B7E6B">
      <w:pPr>
        <w:jc w:val="center"/>
        <w:rPr>
          <w:rFonts w:asciiTheme="majorHAnsi" w:hAnsiTheme="majorHAnsi" w:cstheme="majorBidi"/>
          <w:color w:val="800000"/>
        </w:rPr>
      </w:pPr>
      <w:r w:rsidRPr="7F8B7E6B">
        <w:rPr>
          <w:rFonts w:asciiTheme="majorHAnsi" w:hAnsiTheme="majorHAnsi" w:cstheme="majorBidi"/>
          <w:color w:val="800000"/>
        </w:rPr>
        <w:t>Including Highlights from 2024/25</w:t>
      </w:r>
      <w:r w:rsidR="36F7A42A" w:rsidRPr="7F8B7E6B">
        <w:rPr>
          <w:rFonts w:asciiTheme="majorHAnsi" w:hAnsiTheme="majorHAnsi" w:cstheme="majorBidi"/>
          <w:color w:val="800000"/>
        </w:rPr>
        <w:t xml:space="preserve"> and 2025/26</w:t>
      </w:r>
    </w:p>
    <w:p w14:paraId="6DE41031" w14:textId="77777777" w:rsidR="00E767D0" w:rsidRPr="00E767D0" w:rsidRDefault="00E767D0" w:rsidP="00E767D0"/>
    <w:p w14:paraId="2F0DC3C9" w14:textId="77777777" w:rsidR="00E767D0" w:rsidRPr="00E767D0" w:rsidRDefault="00E767D0" w:rsidP="00E767D0"/>
    <w:p w14:paraId="19190861" w14:textId="77777777" w:rsidR="001E0312" w:rsidRDefault="001E0312" w:rsidP="001E0312">
      <w:pPr>
        <w:jc w:val="center"/>
      </w:pPr>
      <w:r>
        <w:rPr>
          <w:noProof/>
        </w:rPr>
        <w:drawing>
          <wp:inline distT="0" distB="0" distL="0" distR="0" wp14:anchorId="27590896" wp14:editId="77D57880">
            <wp:extent cx="5486400" cy="3655108"/>
            <wp:effectExtent l="0" t="0" r="0" b="0"/>
            <wp:docPr id="1"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AI-generated content may be incorrect."/>
                    <pic:cNvPicPr/>
                  </pic:nvPicPr>
                  <pic:blipFill>
                    <a:blip r:embed="rId11"/>
                    <a:stretch>
                      <a:fillRect/>
                    </a:stretch>
                  </pic:blipFill>
                  <pic:spPr>
                    <a:xfrm>
                      <a:off x="0" y="0"/>
                      <a:ext cx="5486400" cy="3655108"/>
                    </a:xfrm>
                    <a:prstGeom prst="rect">
                      <a:avLst/>
                    </a:prstGeom>
                  </pic:spPr>
                </pic:pic>
              </a:graphicData>
            </a:graphic>
          </wp:inline>
        </w:drawing>
      </w:r>
    </w:p>
    <w:p w14:paraId="59C68235" w14:textId="2FF338B7" w:rsidR="001E0312" w:rsidRPr="00BB63D9" w:rsidRDefault="00BB63D9" w:rsidP="00BB63D9">
      <w:pPr>
        <w:pStyle w:val="Title"/>
        <w:jc w:val="right"/>
        <w:rPr>
          <w:sz w:val="24"/>
          <w:szCs w:val="24"/>
        </w:rPr>
      </w:pPr>
      <w:r w:rsidRPr="00BB63D9">
        <w:rPr>
          <w:sz w:val="24"/>
          <w:szCs w:val="24"/>
        </w:rPr>
        <w:t>Photo: NE &amp; Y HCC Patient Event June 2025 at Sheffield Hallam University</w:t>
      </w:r>
    </w:p>
    <w:p w14:paraId="303359DD" w14:textId="77777777" w:rsidR="00B95AAE" w:rsidRPr="00B95AAE" w:rsidRDefault="00B95AAE" w:rsidP="00B95AAE"/>
    <w:p w14:paraId="10C15974" w14:textId="77777777" w:rsidR="001E0312" w:rsidRDefault="001E0312">
      <w:pPr>
        <w:pStyle w:val="Title"/>
      </w:pPr>
    </w:p>
    <w:p w14:paraId="3A71A29C" w14:textId="77777777" w:rsidR="00947C38" w:rsidRDefault="00947C38">
      <w:pPr>
        <w:pStyle w:val="Title"/>
        <w:rPr>
          <w:color w:val="800000"/>
          <w:sz w:val="48"/>
          <w:szCs w:val="48"/>
        </w:rPr>
      </w:pPr>
    </w:p>
    <w:p w14:paraId="6B2A6C99" w14:textId="3415913D" w:rsidR="008D19C1" w:rsidRPr="00947C38" w:rsidRDefault="4AFD7D1B" w:rsidP="7F8B7E6B">
      <w:pPr>
        <w:pStyle w:val="Title"/>
        <w:rPr>
          <w:rFonts w:ascii="Calibri" w:eastAsia="Calibri" w:hAnsi="Calibri" w:cs="Calibri"/>
          <w:color w:val="800000"/>
          <w:sz w:val="48"/>
          <w:szCs w:val="48"/>
        </w:rPr>
      </w:pPr>
      <w:r w:rsidRPr="7F8B7E6B">
        <w:rPr>
          <w:rFonts w:ascii="Calibri" w:eastAsia="Calibri" w:hAnsi="Calibri" w:cs="Calibri"/>
          <w:color w:val="800000"/>
          <w:sz w:val="48"/>
          <w:szCs w:val="48"/>
        </w:rPr>
        <w:t xml:space="preserve">NE&amp;Y </w:t>
      </w:r>
      <w:r w:rsidR="6454B678" w:rsidRPr="7F8B7E6B">
        <w:rPr>
          <w:rFonts w:ascii="Calibri" w:eastAsia="Calibri" w:hAnsi="Calibri" w:cs="Calibri"/>
          <w:color w:val="800000"/>
          <w:sz w:val="48"/>
          <w:szCs w:val="48"/>
        </w:rPr>
        <w:t xml:space="preserve">HCC Annual Report </w:t>
      </w:r>
      <w:r w:rsidR="47C9DCE3" w:rsidRPr="7F8B7E6B">
        <w:rPr>
          <w:rFonts w:ascii="Calibri" w:eastAsia="Calibri" w:hAnsi="Calibri" w:cs="Calibri"/>
          <w:color w:val="800000"/>
          <w:sz w:val="48"/>
          <w:szCs w:val="48"/>
        </w:rPr>
        <w:t>September 2025</w:t>
      </w:r>
    </w:p>
    <w:p w14:paraId="55951AB9" w14:textId="77777777" w:rsidR="008D19C1" w:rsidRDefault="6454B678" w:rsidP="7F8B7E6B">
      <w:pPr>
        <w:pStyle w:val="Heading1"/>
        <w:rPr>
          <w:rFonts w:ascii="Calibri" w:eastAsia="Calibri" w:hAnsi="Calibri" w:cs="Calibri"/>
        </w:rPr>
      </w:pPr>
      <w:r w:rsidRPr="7F8B7E6B">
        <w:rPr>
          <w:rFonts w:ascii="Calibri" w:eastAsia="Calibri" w:hAnsi="Calibri" w:cs="Calibri"/>
        </w:rPr>
        <w:t>1. Executive Summary</w:t>
      </w:r>
    </w:p>
    <w:p w14:paraId="2C7F5C69" w14:textId="77777777" w:rsidR="008D19C1" w:rsidRDefault="6454B678" w:rsidP="7F8B7E6B">
      <w:pPr>
        <w:pStyle w:val="Heading1"/>
        <w:rPr>
          <w:rFonts w:ascii="Calibri" w:eastAsia="Calibri" w:hAnsi="Calibri" w:cs="Calibri"/>
        </w:rPr>
      </w:pPr>
      <w:r w:rsidRPr="7F8B7E6B">
        <w:rPr>
          <w:rFonts w:ascii="Calibri" w:eastAsia="Calibri" w:hAnsi="Calibri" w:cs="Calibri"/>
        </w:rPr>
        <w:t>2. Governance and Accountability</w:t>
      </w:r>
    </w:p>
    <w:p w14:paraId="4ADAD208" w14:textId="12F3C7D9" w:rsidR="008D19C1" w:rsidRDefault="7BE35959" w:rsidP="7F8B7E6B">
      <w:pPr>
        <w:pStyle w:val="Heading1"/>
        <w:rPr>
          <w:rFonts w:ascii="Calibri" w:eastAsia="Calibri" w:hAnsi="Calibri" w:cs="Calibri"/>
        </w:rPr>
      </w:pPr>
      <w:r w:rsidRPr="7F8B7E6B">
        <w:rPr>
          <w:rFonts w:ascii="Calibri" w:eastAsia="Calibri" w:hAnsi="Calibri" w:cs="Calibri"/>
        </w:rPr>
        <w:t>3</w:t>
      </w:r>
      <w:r w:rsidR="6454B678" w:rsidRPr="7F8B7E6B">
        <w:rPr>
          <w:rFonts w:ascii="Calibri" w:eastAsia="Calibri" w:hAnsi="Calibri" w:cs="Calibri"/>
        </w:rPr>
        <w:t>. Stewardship of Resources</w:t>
      </w:r>
    </w:p>
    <w:p w14:paraId="084613A5" w14:textId="17B8A21A" w:rsidR="008D19C1" w:rsidRDefault="7BE35959" w:rsidP="7F8B7E6B">
      <w:pPr>
        <w:pStyle w:val="Heading1"/>
        <w:rPr>
          <w:rFonts w:ascii="Calibri" w:eastAsia="Calibri" w:hAnsi="Calibri" w:cs="Calibri"/>
        </w:rPr>
      </w:pPr>
      <w:r w:rsidRPr="7F8B7E6B">
        <w:rPr>
          <w:rFonts w:ascii="Calibri" w:eastAsia="Calibri" w:hAnsi="Calibri" w:cs="Calibri"/>
        </w:rPr>
        <w:t>4</w:t>
      </w:r>
      <w:r w:rsidR="6454B678" w:rsidRPr="7F8B7E6B">
        <w:rPr>
          <w:rFonts w:ascii="Calibri" w:eastAsia="Calibri" w:hAnsi="Calibri" w:cs="Calibri"/>
        </w:rPr>
        <w:t>. Workforce Planning and Development</w:t>
      </w:r>
    </w:p>
    <w:p w14:paraId="6F2B9051" w14:textId="33364678" w:rsidR="008D19C1" w:rsidRDefault="7BE35959" w:rsidP="7F8B7E6B">
      <w:pPr>
        <w:pStyle w:val="Heading1"/>
        <w:rPr>
          <w:rFonts w:ascii="Calibri" w:eastAsia="Calibri" w:hAnsi="Calibri" w:cs="Calibri"/>
        </w:rPr>
      </w:pPr>
      <w:r w:rsidRPr="7F8B7E6B">
        <w:rPr>
          <w:rFonts w:ascii="Calibri" w:eastAsia="Calibri" w:hAnsi="Calibri" w:cs="Calibri"/>
        </w:rPr>
        <w:t>5</w:t>
      </w:r>
      <w:r w:rsidR="6454B678" w:rsidRPr="7F8B7E6B">
        <w:rPr>
          <w:rFonts w:ascii="Calibri" w:eastAsia="Calibri" w:hAnsi="Calibri" w:cs="Calibri"/>
        </w:rPr>
        <w:t>. Quality, Safety, Experience &amp; Outcomes</w:t>
      </w:r>
    </w:p>
    <w:p w14:paraId="3C548E60" w14:textId="26C7C1D1" w:rsidR="00EF34EF" w:rsidRDefault="7BE35959" w:rsidP="7F8B7E6B">
      <w:pPr>
        <w:pStyle w:val="Heading1"/>
        <w:rPr>
          <w:rFonts w:ascii="Calibri" w:eastAsia="Calibri" w:hAnsi="Calibri" w:cs="Calibri"/>
        </w:rPr>
      </w:pPr>
      <w:r w:rsidRPr="7F8B7E6B">
        <w:rPr>
          <w:rFonts w:ascii="Calibri" w:eastAsia="Calibri" w:hAnsi="Calibri" w:cs="Calibri"/>
        </w:rPr>
        <w:t>6</w:t>
      </w:r>
      <w:r w:rsidR="15DDB146" w:rsidRPr="7F8B7E6B">
        <w:rPr>
          <w:rFonts w:ascii="Calibri" w:eastAsia="Calibri" w:hAnsi="Calibri" w:cs="Calibri"/>
        </w:rPr>
        <w:t>. Financial Reporting</w:t>
      </w:r>
    </w:p>
    <w:p w14:paraId="0E369CDF" w14:textId="09444C9F" w:rsidR="00212A6D" w:rsidRDefault="3E250B08" w:rsidP="7F8B7E6B">
      <w:pPr>
        <w:pStyle w:val="Heading1"/>
      </w:pPr>
      <w:r w:rsidRPr="26E0DBAC">
        <w:rPr>
          <w:rFonts w:ascii="Calibri" w:eastAsia="Calibri" w:hAnsi="Calibri" w:cs="Calibri"/>
        </w:rPr>
        <w:t xml:space="preserve">7. </w:t>
      </w:r>
      <w:r w:rsidRPr="26E0DBAC">
        <w:rPr>
          <w:rStyle w:val="Heading1Char"/>
          <w:b/>
          <w:bCs/>
        </w:rPr>
        <w:t>A</w:t>
      </w:r>
      <w:r w:rsidR="61DF19E8" w:rsidRPr="26E0DBAC">
        <w:rPr>
          <w:rStyle w:val="Heading1Char"/>
          <w:b/>
          <w:bCs/>
        </w:rPr>
        <w:t>ppendices</w:t>
      </w:r>
    </w:p>
    <w:p w14:paraId="36070A25" w14:textId="12B1F282" w:rsidR="158A8CE6" w:rsidRDefault="158A8CE6" w:rsidP="1E20270E">
      <w:pPr>
        <w:pStyle w:val="NoSpacing"/>
        <w:rPr>
          <w:rFonts w:asciiTheme="majorHAnsi" w:eastAsiaTheme="majorEastAsia" w:hAnsiTheme="majorHAnsi" w:cstheme="majorBidi"/>
          <w:lang w:val="en-GB"/>
        </w:rPr>
      </w:pPr>
      <w:hyperlink r:id="rId12">
        <w:r w:rsidRPr="1E20270E">
          <w:rPr>
            <w:rStyle w:val="Hyperlink"/>
            <w:rFonts w:asciiTheme="majorHAnsi" w:eastAsiaTheme="majorEastAsia" w:hAnsiTheme="majorHAnsi" w:cstheme="majorBidi"/>
            <w:lang w:val="en-GB"/>
          </w:rPr>
          <w:t>NE &amp; Y HCC Business Meeting 240913AR25.pptx</w:t>
        </w:r>
      </w:hyperlink>
    </w:p>
    <w:p w14:paraId="1A5393AC" w14:textId="5A4A9907" w:rsidR="25466398" w:rsidRDefault="6D3C8924" w:rsidP="1E20270E">
      <w:pPr>
        <w:pStyle w:val="NoSpacing"/>
        <w:rPr>
          <w:rFonts w:asciiTheme="majorHAnsi" w:eastAsiaTheme="majorEastAsia" w:hAnsiTheme="majorHAnsi" w:cstheme="majorBidi"/>
          <w:color w:val="00B0F0"/>
        </w:rPr>
      </w:pPr>
      <w:hyperlink r:id="rId13">
        <w:r w:rsidRPr="1E20270E">
          <w:rPr>
            <w:rStyle w:val="Hyperlink"/>
            <w:rFonts w:asciiTheme="majorHAnsi" w:eastAsiaTheme="majorEastAsia" w:hAnsiTheme="majorHAnsi" w:cstheme="majorBidi"/>
            <w:lang w:val="en-GB"/>
          </w:rPr>
          <w:t>NEY HCC Business Meeting 250307AR25.pptx</w:t>
        </w:r>
      </w:hyperlink>
    </w:p>
    <w:p w14:paraId="72568C45" w14:textId="6FCE2F1F" w:rsidR="54F6CCAB" w:rsidRDefault="54F6CCAB" w:rsidP="1E20270E">
      <w:pPr>
        <w:pStyle w:val="NoSpacing"/>
        <w:rPr>
          <w:rFonts w:asciiTheme="majorHAnsi" w:eastAsiaTheme="majorEastAsia" w:hAnsiTheme="majorHAnsi" w:cstheme="majorBidi"/>
          <w:lang w:val="en-GB"/>
        </w:rPr>
      </w:pPr>
      <w:hyperlink r:id="rId14">
        <w:r w:rsidRPr="1E20270E">
          <w:rPr>
            <w:rStyle w:val="Hyperlink"/>
            <w:rFonts w:asciiTheme="majorHAnsi" w:eastAsiaTheme="majorEastAsia" w:hAnsiTheme="majorHAnsi" w:cstheme="majorBidi"/>
            <w:lang w:val="en-GB"/>
          </w:rPr>
          <w:t>Network Work Plan (Service Spec Metrics 02.06.25) Business Meeting.xlsx</w:t>
        </w:r>
      </w:hyperlink>
    </w:p>
    <w:p w14:paraId="38C005A8" w14:textId="5E847C29" w:rsidR="25466398" w:rsidRDefault="25466398" w:rsidP="1E20270E">
      <w:pPr>
        <w:pStyle w:val="NoSpacing"/>
        <w:rPr>
          <w:rFonts w:asciiTheme="majorHAnsi" w:eastAsiaTheme="majorEastAsia" w:hAnsiTheme="majorHAnsi" w:cstheme="majorBidi"/>
          <w:color w:val="00B0F0"/>
        </w:rPr>
      </w:pPr>
      <w:hyperlink r:id="rId15">
        <w:r w:rsidRPr="1E20270E">
          <w:rPr>
            <w:rStyle w:val="Hyperlink"/>
            <w:rFonts w:asciiTheme="majorHAnsi" w:eastAsiaTheme="majorEastAsia" w:hAnsiTheme="majorHAnsi" w:cstheme="majorBidi"/>
            <w:lang w:val="en-GB"/>
          </w:rPr>
          <w:t>HCC Workforce Summary from Peer Reviews .xlsx</w:t>
        </w:r>
      </w:hyperlink>
    </w:p>
    <w:p w14:paraId="0EBACA2E" w14:textId="23E2DFFE" w:rsidR="25466398" w:rsidRDefault="25466398" w:rsidP="1E20270E">
      <w:pPr>
        <w:pStyle w:val="NoSpacing"/>
        <w:rPr>
          <w:rFonts w:asciiTheme="majorHAnsi" w:eastAsiaTheme="majorEastAsia" w:hAnsiTheme="majorHAnsi" w:cstheme="majorBidi"/>
          <w:color w:val="00B0F0"/>
        </w:rPr>
      </w:pPr>
      <w:r w:rsidRPr="1E20270E">
        <w:rPr>
          <w:rFonts w:asciiTheme="majorHAnsi" w:eastAsiaTheme="majorEastAsia" w:hAnsiTheme="majorHAnsi" w:cstheme="majorBidi"/>
          <w:lang w:val="en-GB"/>
        </w:rPr>
        <w:t xml:space="preserve">Full </w:t>
      </w:r>
      <w:r w:rsidR="002638B2">
        <w:rPr>
          <w:rFonts w:asciiTheme="majorHAnsi" w:eastAsiaTheme="majorEastAsia" w:hAnsiTheme="majorHAnsi" w:cstheme="majorBidi"/>
          <w:lang w:val="en-GB"/>
        </w:rPr>
        <w:t>e</w:t>
      </w:r>
      <w:r w:rsidRPr="1E20270E">
        <w:rPr>
          <w:rFonts w:asciiTheme="majorHAnsi" w:eastAsiaTheme="majorEastAsia" w:hAnsiTheme="majorHAnsi" w:cstheme="majorBidi"/>
          <w:lang w:val="en-GB"/>
        </w:rPr>
        <w:t>vent report</w:t>
      </w:r>
      <w:r w:rsidR="002638B2">
        <w:rPr>
          <w:rFonts w:asciiTheme="majorHAnsi" w:eastAsiaTheme="majorEastAsia" w:hAnsiTheme="majorHAnsi" w:cstheme="majorBidi"/>
          <w:lang w:val="en-GB"/>
        </w:rPr>
        <w:t xml:space="preserve"> </w:t>
      </w:r>
      <w:hyperlink r:id="rId16" w:history="1">
        <w:r w:rsidR="002638B2" w:rsidRPr="002638B2">
          <w:rPr>
            <w:rStyle w:val="Hyperlink"/>
            <w:rFonts w:asciiTheme="majorHAnsi" w:eastAsiaTheme="majorEastAsia" w:hAnsiTheme="majorHAnsi" w:cstheme="majorBidi"/>
            <w:lang w:val="en-GB"/>
          </w:rPr>
          <w:t>North-East &amp; Yorkshire HCC Patient Event June 2025</w:t>
        </w:r>
      </w:hyperlink>
    </w:p>
    <w:p w14:paraId="3544F21A" w14:textId="096F558A" w:rsidR="25466398" w:rsidRDefault="25466398" w:rsidP="1E20270E">
      <w:pPr>
        <w:pStyle w:val="NoSpacing"/>
        <w:rPr>
          <w:rFonts w:asciiTheme="majorHAnsi" w:eastAsiaTheme="majorEastAsia" w:hAnsiTheme="majorHAnsi" w:cstheme="majorBidi"/>
          <w:lang w:val="en-GB"/>
        </w:rPr>
      </w:pPr>
      <w:r w:rsidRPr="1E20270E">
        <w:rPr>
          <w:rFonts w:asciiTheme="majorHAnsi" w:eastAsiaTheme="majorEastAsia" w:hAnsiTheme="majorHAnsi" w:cstheme="majorBidi"/>
          <w:lang w:val="en-GB"/>
        </w:rPr>
        <w:t xml:space="preserve">Full report: </w:t>
      </w:r>
      <w:hyperlink r:id="rId17">
        <w:r w:rsidR="57F932E9" w:rsidRPr="1E20270E">
          <w:rPr>
            <w:rStyle w:val="Hyperlink"/>
            <w:rFonts w:asciiTheme="majorHAnsi" w:eastAsiaTheme="majorEastAsia" w:hAnsiTheme="majorHAnsi" w:cstheme="majorBidi"/>
            <w:lang w:val="en-GB"/>
          </w:rPr>
          <w:t>Data and information vi</w:t>
        </w:r>
      </w:hyperlink>
    </w:p>
    <w:p w14:paraId="357EBAC6" w14:textId="0F4CEC2F" w:rsidR="7F8B7E6B" w:rsidRDefault="7F8B7E6B" w:rsidP="7F8B7E6B">
      <w:pPr>
        <w:pStyle w:val="NoSpacing"/>
        <w:rPr>
          <w:rFonts w:ascii="Calibri" w:eastAsia="Calibri" w:hAnsi="Calibri" w:cs="Calibri"/>
          <w:lang w:val="en-GB"/>
        </w:rPr>
      </w:pPr>
    </w:p>
    <w:p w14:paraId="6772DE09" w14:textId="5150476D" w:rsidR="7F8B7E6B" w:rsidRDefault="7F8B7E6B" w:rsidP="7F8B7E6B">
      <w:pPr>
        <w:pStyle w:val="NoSpacing"/>
        <w:rPr>
          <w:rFonts w:ascii="Calibri" w:eastAsia="Calibri" w:hAnsi="Calibri" w:cs="Calibri"/>
          <w:lang w:val="en-GB"/>
        </w:rPr>
      </w:pPr>
    </w:p>
    <w:p w14:paraId="27661E58" w14:textId="77777777" w:rsidR="00212A6D" w:rsidRPr="00212A6D" w:rsidRDefault="00212A6D" w:rsidP="7F8B7E6B">
      <w:pPr>
        <w:rPr>
          <w:rFonts w:ascii="Calibri" w:eastAsia="Calibri" w:hAnsi="Calibri" w:cs="Calibri"/>
        </w:rPr>
      </w:pPr>
    </w:p>
    <w:p w14:paraId="586E6C77" w14:textId="77777777" w:rsidR="00EF34EF" w:rsidRDefault="00EF34EF" w:rsidP="7F8B7E6B">
      <w:pPr>
        <w:rPr>
          <w:rFonts w:ascii="Calibri" w:eastAsia="Calibri" w:hAnsi="Calibri" w:cs="Calibri"/>
          <w:b/>
          <w:bCs/>
          <w:color w:val="365F91" w:themeColor="accent1" w:themeShade="BF"/>
          <w:sz w:val="28"/>
          <w:szCs w:val="28"/>
        </w:rPr>
      </w:pPr>
      <w:r w:rsidRPr="7F8B7E6B">
        <w:rPr>
          <w:rFonts w:ascii="Calibri" w:eastAsia="Calibri" w:hAnsi="Calibri" w:cs="Calibri"/>
        </w:rPr>
        <w:br w:type="page"/>
      </w:r>
    </w:p>
    <w:p w14:paraId="7A1281C6" w14:textId="2FA14204" w:rsidR="008979E8" w:rsidRDefault="7E8B4CA4" w:rsidP="7F8B7E6B">
      <w:pPr>
        <w:pStyle w:val="Heading1"/>
        <w:rPr>
          <w:rFonts w:ascii="Calibri" w:eastAsia="Calibri" w:hAnsi="Calibri" w:cs="Calibri"/>
        </w:rPr>
      </w:pPr>
      <w:r w:rsidRPr="7F8B7E6B">
        <w:rPr>
          <w:rFonts w:ascii="Calibri" w:eastAsia="Calibri" w:hAnsi="Calibri" w:cs="Calibri"/>
        </w:rPr>
        <w:lastRenderedPageBreak/>
        <w:t>Executive Summary</w:t>
      </w:r>
    </w:p>
    <w:p w14:paraId="55585C63" w14:textId="1959908B" w:rsidR="00F10CFB" w:rsidRPr="00947C38" w:rsidRDefault="49242D13" w:rsidP="26E0DBAC">
      <w:pPr>
        <w:pStyle w:val="NoSpacing"/>
        <w:rPr>
          <w:rFonts w:ascii="Calibri" w:eastAsia="Calibri" w:hAnsi="Calibri" w:cs="Calibri"/>
          <w:i/>
          <w:iCs/>
        </w:rPr>
      </w:pPr>
      <w:r w:rsidRPr="26E0DBAC">
        <w:rPr>
          <w:rFonts w:ascii="Calibri" w:eastAsia="Calibri" w:hAnsi="Calibri" w:cs="Calibri"/>
          <w:b/>
          <w:bCs/>
        </w:rPr>
        <w:t>Vision Statement:</w:t>
      </w:r>
      <w:r w:rsidR="07511415">
        <w:br/>
      </w:r>
      <w:r w:rsidRPr="26E0DBAC">
        <w:rPr>
          <w:rFonts w:ascii="Calibri" w:eastAsia="Calibri" w:hAnsi="Calibri" w:cs="Calibri"/>
          <w:i/>
          <w:iCs/>
        </w:rPr>
        <w:t>Recognising the urgent need to rebuild trust and strengthen engagement with service users, the HCC is committed to embedding lived experience at the heart of its work. Guided by the</w:t>
      </w:r>
      <w:r w:rsidR="3BE46385" w:rsidRPr="26E0DBAC">
        <w:rPr>
          <w:rFonts w:ascii="Calibri" w:eastAsia="Calibri" w:hAnsi="Calibri" w:cs="Calibri"/>
          <w:i/>
          <w:iCs/>
        </w:rPr>
        <w:t xml:space="preserve"> </w:t>
      </w:r>
      <w:commentRangeStart w:id="0"/>
      <w:r w:rsidR="3BE46385" w:rsidRPr="26E0DBAC">
        <w:rPr>
          <w:rFonts w:ascii="Calibri" w:eastAsia="Calibri" w:hAnsi="Calibri" w:cs="Calibri"/>
          <w:i/>
          <w:iCs/>
        </w:rPr>
        <w:t xml:space="preserve">Sickle Cell Society’s standards and </w:t>
      </w:r>
      <w:commentRangeEnd w:id="0"/>
      <w:r w:rsidR="07511415">
        <w:rPr>
          <w:rStyle w:val="CommentReference"/>
        </w:rPr>
        <w:commentReference w:id="0"/>
      </w:r>
      <w:r w:rsidR="5A1F80E7" w:rsidRPr="26E0DBAC">
        <w:rPr>
          <w:rFonts w:ascii="Calibri" w:eastAsia="Calibri" w:hAnsi="Calibri" w:cs="Calibri"/>
          <w:i/>
          <w:iCs/>
        </w:rPr>
        <w:t>the APPG</w:t>
      </w:r>
      <w:r w:rsidRPr="26E0DBAC">
        <w:rPr>
          <w:rFonts w:ascii="Calibri" w:eastAsia="Calibri" w:hAnsi="Calibri" w:cs="Calibri"/>
          <w:i/>
          <w:iCs/>
        </w:rPr>
        <w:t xml:space="preserve"> report "No One’s Listening</w:t>
      </w:r>
      <w:r w:rsidR="661F9588" w:rsidRPr="26E0DBAC">
        <w:rPr>
          <w:rFonts w:ascii="Calibri" w:eastAsia="Calibri" w:hAnsi="Calibri" w:cs="Calibri"/>
          <w:i/>
          <w:iCs/>
        </w:rPr>
        <w:t>",</w:t>
      </w:r>
      <w:r w:rsidRPr="26E0DBAC">
        <w:rPr>
          <w:rFonts w:ascii="Calibri" w:eastAsia="Calibri" w:hAnsi="Calibri" w:cs="Calibri"/>
          <w:i/>
          <w:iCs/>
        </w:rPr>
        <w:t xml:space="preserve"> we aim to tackle systemic inequities and deliver</w:t>
      </w:r>
      <w:r w:rsidR="0F66F61C" w:rsidRPr="26E0DBAC">
        <w:rPr>
          <w:rFonts w:ascii="Calibri" w:eastAsia="Calibri" w:hAnsi="Calibri" w:cs="Calibri"/>
          <w:i/>
          <w:iCs/>
        </w:rPr>
        <w:t xml:space="preserve"> consistently high quality,</w:t>
      </w:r>
      <w:r w:rsidRPr="26E0DBAC">
        <w:rPr>
          <w:rFonts w:ascii="Calibri" w:eastAsia="Calibri" w:hAnsi="Calibri" w:cs="Calibri"/>
          <w:i/>
          <w:iCs/>
        </w:rPr>
        <w:t xml:space="preserve"> culturally competent,</w:t>
      </w:r>
      <w:r w:rsidR="25467F55" w:rsidRPr="26E0DBAC">
        <w:rPr>
          <w:rFonts w:ascii="Calibri" w:eastAsia="Calibri" w:hAnsi="Calibri" w:cs="Calibri"/>
          <w:i/>
          <w:iCs/>
        </w:rPr>
        <w:t xml:space="preserve"> and</w:t>
      </w:r>
      <w:r w:rsidRPr="26E0DBAC">
        <w:rPr>
          <w:rFonts w:ascii="Calibri" w:eastAsia="Calibri" w:hAnsi="Calibri" w:cs="Calibri"/>
          <w:i/>
          <w:iCs/>
        </w:rPr>
        <w:t xml:space="preserve"> compassionate care across the network.</w:t>
      </w:r>
    </w:p>
    <w:p w14:paraId="77BDB9EE" w14:textId="77777777" w:rsidR="00947C38" w:rsidRDefault="00947C38" w:rsidP="7F8B7E6B">
      <w:pPr>
        <w:pStyle w:val="NoSpacing"/>
        <w:rPr>
          <w:rFonts w:ascii="Calibri" w:eastAsia="Calibri" w:hAnsi="Calibri" w:cs="Calibri"/>
        </w:rPr>
      </w:pPr>
    </w:p>
    <w:p w14:paraId="2067C816" w14:textId="392912A9" w:rsidR="00E7026E" w:rsidRDefault="74984C51" w:rsidP="7F8B7E6B">
      <w:pPr>
        <w:pStyle w:val="NoSpacing"/>
        <w:rPr>
          <w:rFonts w:ascii="Calibri" w:eastAsia="Calibri" w:hAnsi="Calibri" w:cs="Calibri"/>
        </w:rPr>
      </w:pPr>
      <w:r w:rsidRPr="7F8B7E6B">
        <w:rPr>
          <w:rFonts w:ascii="Calibri" w:eastAsia="Calibri" w:hAnsi="Calibri" w:cs="Calibri"/>
        </w:rPr>
        <w:t xml:space="preserve">The 2025/26 reporting period marks a pivotal year for the </w:t>
      </w:r>
      <w:proofErr w:type="gramStart"/>
      <w:r w:rsidRPr="7F8B7E6B">
        <w:rPr>
          <w:rFonts w:ascii="Calibri" w:eastAsia="Calibri" w:hAnsi="Calibri" w:cs="Calibri"/>
        </w:rPr>
        <w:t>North East</w:t>
      </w:r>
      <w:proofErr w:type="gramEnd"/>
      <w:r w:rsidRPr="7F8B7E6B">
        <w:rPr>
          <w:rFonts w:ascii="Calibri" w:eastAsia="Calibri" w:hAnsi="Calibri" w:cs="Calibri"/>
        </w:rPr>
        <w:t xml:space="preserve"> &amp; Yorkshire Haemoglobinopathy Coordinating Centre (</w:t>
      </w:r>
      <w:r w:rsidR="4F34706B" w:rsidRPr="7F8B7E6B">
        <w:rPr>
          <w:rFonts w:ascii="Calibri" w:eastAsia="Calibri" w:hAnsi="Calibri" w:cs="Calibri"/>
        </w:rPr>
        <w:t xml:space="preserve">NE &amp; Y </w:t>
      </w:r>
      <w:r w:rsidRPr="7F8B7E6B">
        <w:rPr>
          <w:rFonts w:ascii="Calibri" w:eastAsia="Calibri" w:hAnsi="Calibri" w:cs="Calibri"/>
        </w:rPr>
        <w:t xml:space="preserve">HCC), shaped by the publication of the updated NHS England Service Specification for Haemoglobinopathy Coordinating </w:t>
      </w:r>
      <w:proofErr w:type="spellStart"/>
      <w:r w:rsidRPr="7F8B7E6B">
        <w:rPr>
          <w:rFonts w:ascii="Calibri" w:eastAsia="Calibri" w:hAnsi="Calibri" w:cs="Calibri"/>
        </w:rPr>
        <w:t>Centres</w:t>
      </w:r>
      <w:proofErr w:type="spellEnd"/>
      <w:r w:rsidRPr="7F8B7E6B">
        <w:rPr>
          <w:rFonts w:ascii="Calibri" w:eastAsia="Calibri" w:hAnsi="Calibri" w:cs="Calibri"/>
        </w:rPr>
        <w:t xml:space="preserve"> (June 2025). This specification reaffirms the HCC’s role in leading a coordinated, equitable, and outcomes-driven approach to haemoglobinopathy care across its network.</w:t>
      </w:r>
    </w:p>
    <w:p w14:paraId="72299558" w14:textId="77777777" w:rsidR="00FB3A4A" w:rsidRPr="00FB3A4A" w:rsidRDefault="00FB3A4A" w:rsidP="7F8B7E6B">
      <w:pPr>
        <w:pStyle w:val="NoSpacing"/>
        <w:rPr>
          <w:rFonts w:ascii="Calibri" w:eastAsia="Calibri" w:hAnsi="Calibri" w:cs="Calibri"/>
        </w:rPr>
      </w:pPr>
    </w:p>
    <w:p w14:paraId="4873C969" w14:textId="77777777" w:rsidR="00E7026E" w:rsidRDefault="74984C51" w:rsidP="7F8B7E6B">
      <w:pPr>
        <w:rPr>
          <w:rFonts w:ascii="Calibri" w:eastAsia="Calibri" w:hAnsi="Calibri" w:cs="Calibri"/>
        </w:rPr>
      </w:pPr>
      <w:r w:rsidRPr="7F8B7E6B">
        <w:rPr>
          <w:rFonts w:ascii="Calibri" w:eastAsia="Calibri" w:hAnsi="Calibri" w:cs="Calibri"/>
        </w:rPr>
        <w:t>Strategic Aims</w:t>
      </w:r>
    </w:p>
    <w:p w14:paraId="1D029DAF" w14:textId="7052BD58" w:rsidR="00E7026E" w:rsidRDefault="09BE65EA" w:rsidP="00C711EC">
      <w:pPr>
        <w:pStyle w:val="NoSpacing"/>
        <w:numPr>
          <w:ilvl w:val="0"/>
          <w:numId w:val="12"/>
        </w:numPr>
        <w:rPr>
          <w:rFonts w:ascii="Calibri" w:eastAsia="Calibri" w:hAnsi="Calibri" w:cs="Calibri"/>
        </w:rPr>
      </w:pPr>
      <w:r w:rsidRPr="26E0DBAC">
        <w:rPr>
          <w:rFonts w:ascii="Calibri" w:eastAsia="Calibri" w:hAnsi="Calibri" w:cs="Calibri"/>
        </w:rPr>
        <w:t xml:space="preserve">Reducing morbidity, mortality, and health inequalities for individuals with </w:t>
      </w:r>
      <w:r w:rsidR="29AA3186" w:rsidRPr="26E0DBAC">
        <w:rPr>
          <w:rFonts w:ascii="Calibri" w:eastAsia="Calibri" w:hAnsi="Calibri" w:cs="Calibri"/>
        </w:rPr>
        <w:t>sickle cell disorder</w:t>
      </w:r>
      <w:r w:rsidRPr="26E0DBAC">
        <w:rPr>
          <w:rFonts w:ascii="Calibri" w:eastAsia="Calibri" w:hAnsi="Calibri" w:cs="Calibri"/>
        </w:rPr>
        <w:t xml:space="preserve"> (SCD).</w:t>
      </w:r>
    </w:p>
    <w:p w14:paraId="08680291" w14:textId="77777777" w:rsidR="00E7026E" w:rsidRDefault="74984C51" w:rsidP="00C711EC">
      <w:pPr>
        <w:pStyle w:val="NoSpacing"/>
        <w:numPr>
          <w:ilvl w:val="0"/>
          <w:numId w:val="12"/>
        </w:numPr>
        <w:rPr>
          <w:rFonts w:ascii="Calibri" w:eastAsia="Calibri" w:hAnsi="Calibri" w:cs="Calibri"/>
        </w:rPr>
      </w:pPr>
      <w:r w:rsidRPr="7F8B7E6B">
        <w:rPr>
          <w:rFonts w:ascii="Calibri" w:eastAsia="Calibri" w:hAnsi="Calibri" w:cs="Calibri"/>
        </w:rPr>
        <w:t>Improving access to specialist care, research, and novel therapies regardless of geography.</w:t>
      </w:r>
    </w:p>
    <w:p w14:paraId="19372CCD" w14:textId="77777777" w:rsidR="00E7026E" w:rsidRDefault="74984C51" w:rsidP="00C711EC">
      <w:pPr>
        <w:pStyle w:val="NoSpacing"/>
        <w:numPr>
          <w:ilvl w:val="0"/>
          <w:numId w:val="12"/>
        </w:numPr>
        <w:rPr>
          <w:rFonts w:ascii="Calibri" w:eastAsia="Calibri" w:hAnsi="Calibri" w:cs="Calibri"/>
        </w:rPr>
      </w:pPr>
      <w:r w:rsidRPr="7F8B7E6B">
        <w:rPr>
          <w:rFonts w:ascii="Calibri" w:eastAsia="Calibri" w:hAnsi="Calibri" w:cs="Calibri"/>
        </w:rPr>
        <w:t>Strengthening network-wide collaboration through governance, workforce development, and shared learning.</w:t>
      </w:r>
    </w:p>
    <w:p w14:paraId="5A2C2A74" w14:textId="6A05C49F" w:rsidR="7F8B7E6B" w:rsidRDefault="7F8B7E6B" w:rsidP="7F8B7E6B">
      <w:pPr>
        <w:pStyle w:val="NoSpacing"/>
        <w:ind w:left="720"/>
        <w:rPr>
          <w:rFonts w:ascii="Calibri" w:eastAsia="Calibri" w:hAnsi="Calibri" w:cs="Calibri"/>
        </w:rPr>
      </w:pPr>
    </w:p>
    <w:p w14:paraId="74BE69D2" w14:textId="77777777" w:rsidR="00E7026E" w:rsidRDefault="74984C51" w:rsidP="7F8B7E6B">
      <w:pPr>
        <w:pStyle w:val="NoSpacing"/>
        <w:rPr>
          <w:rFonts w:ascii="Calibri" w:eastAsia="Calibri" w:hAnsi="Calibri" w:cs="Calibri"/>
        </w:rPr>
      </w:pPr>
      <w:r w:rsidRPr="7F8B7E6B">
        <w:rPr>
          <w:rFonts w:ascii="Calibri" w:eastAsia="Calibri" w:hAnsi="Calibri" w:cs="Calibri"/>
        </w:rPr>
        <w:t>Challenges and Opportunities</w:t>
      </w:r>
    </w:p>
    <w:p w14:paraId="47EE83B7" w14:textId="77777777" w:rsidR="00E7026E" w:rsidRDefault="74984C51" w:rsidP="00C711EC">
      <w:pPr>
        <w:pStyle w:val="NoSpacing"/>
        <w:numPr>
          <w:ilvl w:val="0"/>
          <w:numId w:val="11"/>
        </w:numPr>
        <w:rPr>
          <w:rFonts w:ascii="Calibri" w:eastAsia="Calibri" w:hAnsi="Calibri" w:cs="Calibri"/>
        </w:rPr>
      </w:pPr>
      <w:r w:rsidRPr="7F8B7E6B">
        <w:rPr>
          <w:rFonts w:ascii="Calibri" w:eastAsia="Calibri" w:hAnsi="Calibri" w:cs="Calibri"/>
        </w:rPr>
        <w:t>Recruitment to key roles remains ongoing, with efforts to address vacancies in clinical leadership and specialist support.</w:t>
      </w:r>
    </w:p>
    <w:p w14:paraId="243FE903" w14:textId="77777777" w:rsidR="00E7026E" w:rsidRDefault="74984C51" w:rsidP="00C711EC">
      <w:pPr>
        <w:pStyle w:val="NoSpacing"/>
        <w:numPr>
          <w:ilvl w:val="0"/>
          <w:numId w:val="11"/>
        </w:numPr>
        <w:rPr>
          <w:rFonts w:ascii="Calibri" w:eastAsia="Calibri" w:hAnsi="Calibri" w:cs="Calibri"/>
        </w:rPr>
      </w:pPr>
      <w:proofErr w:type="gramStart"/>
      <w:r w:rsidRPr="7F8B7E6B">
        <w:rPr>
          <w:rFonts w:ascii="Calibri" w:eastAsia="Calibri" w:hAnsi="Calibri" w:cs="Calibri"/>
        </w:rPr>
        <w:t>The HCC</w:t>
      </w:r>
      <w:proofErr w:type="gramEnd"/>
      <w:r w:rsidRPr="7F8B7E6B">
        <w:rPr>
          <w:rFonts w:ascii="Calibri" w:eastAsia="Calibri" w:hAnsi="Calibri" w:cs="Calibri"/>
        </w:rPr>
        <w:t xml:space="preserve"> is exploring innovative models of care, including:</w:t>
      </w:r>
    </w:p>
    <w:p w14:paraId="628C6E12" w14:textId="491D6483" w:rsidR="00E7026E" w:rsidRDefault="74984C51" w:rsidP="00C711EC">
      <w:pPr>
        <w:pStyle w:val="NoSpacing"/>
        <w:numPr>
          <w:ilvl w:val="0"/>
          <w:numId w:val="11"/>
        </w:numPr>
        <w:rPr>
          <w:rFonts w:ascii="Calibri" w:eastAsia="Calibri" w:hAnsi="Calibri" w:cs="Calibri"/>
        </w:rPr>
      </w:pPr>
      <w:r w:rsidRPr="7F8B7E6B">
        <w:rPr>
          <w:rFonts w:ascii="Calibri" w:eastAsia="Calibri" w:hAnsi="Calibri" w:cs="Calibri"/>
        </w:rPr>
        <w:t>Digital innovations such as a refreshed website and educational video content to improve patient information and engagement.</w:t>
      </w:r>
    </w:p>
    <w:p w14:paraId="158DD5A6" w14:textId="42961132" w:rsidR="00E7026E" w:rsidRDefault="74984C51" w:rsidP="00C711EC">
      <w:pPr>
        <w:pStyle w:val="NoSpacing"/>
        <w:numPr>
          <w:ilvl w:val="0"/>
          <w:numId w:val="11"/>
        </w:numPr>
        <w:rPr>
          <w:rFonts w:ascii="Calibri" w:eastAsia="Calibri" w:hAnsi="Calibri" w:cs="Calibri"/>
        </w:rPr>
      </w:pPr>
      <w:r w:rsidRPr="7F8B7E6B">
        <w:rPr>
          <w:rFonts w:ascii="Calibri" w:eastAsia="Calibri" w:hAnsi="Calibri" w:cs="Calibri"/>
        </w:rPr>
        <w:t>Innovative therapies, including preparing for the integration of gene editing treatments like exa-cel.</w:t>
      </w:r>
    </w:p>
    <w:p w14:paraId="356B7DD6" w14:textId="111E8FAD" w:rsidR="00E7026E" w:rsidRDefault="47E685A8" w:rsidP="00C711EC">
      <w:pPr>
        <w:pStyle w:val="NoSpacing"/>
        <w:numPr>
          <w:ilvl w:val="0"/>
          <w:numId w:val="11"/>
        </w:numPr>
        <w:rPr>
          <w:rFonts w:ascii="Calibri" w:eastAsia="Calibri" w:hAnsi="Calibri" w:cs="Calibri"/>
        </w:rPr>
      </w:pPr>
      <w:r w:rsidRPr="1A7813CA">
        <w:rPr>
          <w:rFonts w:ascii="Calibri" w:eastAsia="Calibri" w:hAnsi="Calibri" w:cs="Calibri"/>
        </w:rPr>
        <w:t>Nutritional support</w:t>
      </w:r>
      <w:r w:rsidR="17B9CACB" w:rsidRPr="1A7813CA">
        <w:rPr>
          <w:rFonts w:ascii="Calibri" w:eastAsia="Calibri" w:hAnsi="Calibri" w:cs="Calibri"/>
        </w:rPr>
        <w:t xml:space="preserve"> videos</w:t>
      </w:r>
      <w:r w:rsidRPr="1A7813CA">
        <w:rPr>
          <w:rFonts w:ascii="Calibri" w:eastAsia="Calibri" w:hAnsi="Calibri" w:cs="Calibri"/>
        </w:rPr>
        <w:t xml:space="preserve">, with plans to develop </w:t>
      </w:r>
      <w:r w:rsidR="62180B01" w:rsidRPr="1A7813CA">
        <w:rPr>
          <w:rFonts w:ascii="Calibri" w:eastAsia="Calibri" w:hAnsi="Calibri" w:cs="Calibri"/>
        </w:rPr>
        <w:t>physio</w:t>
      </w:r>
      <w:r w:rsidR="06BEBBF5" w:rsidRPr="1A7813CA">
        <w:rPr>
          <w:rFonts w:ascii="Calibri" w:eastAsia="Calibri" w:hAnsi="Calibri" w:cs="Calibri"/>
        </w:rPr>
        <w:t>therapy</w:t>
      </w:r>
      <w:r w:rsidR="62180B01" w:rsidRPr="1A7813CA">
        <w:rPr>
          <w:rFonts w:ascii="Calibri" w:eastAsia="Calibri" w:hAnsi="Calibri" w:cs="Calibri"/>
        </w:rPr>
        <w:t xml:space="preserve"> </w:t>
      </w:r>
      <w:r w:rsidRPr="1A7813CA">
        <w:rPr>
          <w:rFonts w:ascii="Calibri" w:eastAsia="Calibri" w:hAnsi="Calibri" w:cs="Calibri"/>
        </w:rPr>
        <w:t>video resources in collaboration with clinical teams</w:t>
      </w:r>
      <w:r w:rsidR="493DD121" w:rsidRPr="1A7813CA">
        <w:rPr>
          <w:rFonts w:ascii="Calibri" w:eastAsia="Calibri" w:hAnsi="Calibri" w:cs="Calibri"/>
        </w:rPr>
        <w:t xml:space="preserve"> and the Sickle Cell Society</w:t>
      </w:r>
      <w:r w:rsidRPr="1A7813CA">
        <w:rPr>
          <w:rFonts w:ascii="Calibri" w:eastAsia="Calibri" w:hAnsi="Calibri" w:cs="Calibri"/>
        </w:rPr>
        <w:t>.</w:t>
      </w:r>
    </w:p>
    <w:p w14:paraId="6ABA8876" w14:textId="6E7113FA" w:rsidR="7F8B7E6B" w:rsidRDefault="7F8B7E6B" w:rsidP="7F8B7E6B">
      <w:pPr>
        <w:pStyle w:val="NoSpacing"/>
        <w:ind w:left="720"/>
        <w:rPr>
          <w:rFonts w:ascii="Calibri" w:eastAsia="Calibri" w:hAnsi="Calibri" w:cs="Calibri"/>
        </w:rPr>
      </w:pPr>
    </w:p>
    <w:p w14:paraId="3110D753" w14:textId="63E95ECB" w:rsidR="00E7026E" w:rsidRDefault="74984C51" w:rsidP="7F8B7E6B">
      <w:pPr>
        <w:rPr>
          <w:rFonts w:ascii="Calibri" w:eastAsia="Calibri" w:hAnsi="Calibri" w:cs="Calibri"/>
        </w:rPr>
      </w:pPr>
      <w:r w:rsidRPr="7F8B7E6B">
        <w:rPr>
          <w:rFonts w:ascii="Calibri" w:eastAsia="Calibri" w:hAnsi="Calibri" w:cs="Calibri"/>
        </w:rPr>
        <w:t>Priorities for 2025/26</w:t>
      </w:r>
    </w:p>
    <w:p w14:paraId="6E215D7F" w14:textId="77777777" w:rsidR="00E7026E" w:rsidRDefault="74984C51" w:rsidP="7F8B7E6B">
      <w:pPr>
        <w:pStyle w:val="ListBullet"/>
        <w:rPr>
          <w:rFonts w:ascii="Calibri" w:eastAsia="Calibri" w:hAnsi="Calibri" w:cs="Calibri"/>
        </w:rPr>
      </w:pPr>
      <w:r w:rsidRPr="7F8B7E6B">
        <w:rPr>
          <w:rFonts w:ascii="Calibri" w:eastAsia="Calibri" w:hAnsi="Calibri" w:cs="Calibri"/>
        </w:rPr>
        <w:t>Begin alignment with the new service specification, including delivery against nationally defined metrics and locally agreed workplans.</w:t>
      </w:r>
    </w:p>
    <w:p w14:paraId="110CC2E2" w14:textId="77777777" w:rsidR="00E7026E" w:rsidRDefault="74984C51" w:rsidP="7F8B7E6B">
      <w:pPr>
        <w:pStyle w:val="ListBullet"/>
        <w:rPr>
          <w:rFonts w:ascii="Calibri" w:eastAsia="Calibri" w:hAnsi="Calibri" w:cs="Calibri"/>
        </w:rPr>
      </w:pPr>
      <w:r w:rsidRPr="7F8B7E6B">
        <w:rPr>
          <w:rFonts w:ascii="Calibri" w:eastAsia="Calibri" w:hAnsi="Calibri" w:cs="Calibri"/>
        </w:rPr>
        <w:t>Strengthen network maturity through improved IT infrastructure, governance, and stakeholder engagement.</w:t>
      </w:r>
    </w:p>
    <w:p w14:paraId="319D0163" w14:textId="77777777" w:rsidR="00E7026E" w:rsidRDefault="74984C51" w:rsidP="7F8B7E6B">
      <w:pPr>
        <w:pStyle w:val="ListBullet"/>
        <w:rPr>
          <w:rFonts w:ascii="Calibri" w:eastAsia="Calibri" w:hAnsi="Calibri" w:cs="Calibri"/>
        </w:rPr>
      </w:pPr>
      <w:r w:rsidRPr="7F8B7E6B">
        <w:rPr>
          <w:rFonts w:ascii="Calibri" w:eastAsia="Calibri" w:hAnsi="Calibri" w:cs="Calibri"/>
        </w:rPr>
        <w:t>Enhance patient experience and outcomes through targeted interventions, benchmarking, and collaborative research.</w:t>
      </w:r>
    </w:p>
    <w:p w14:paraId="5836AE71" w14:textId="77777777" w:rsidR="00BD7F52" w:rsidRDefault="00BD7F52" w:rsidP="00BD7F52">
      <w:pPr>
        <w:pStyle w:val="ListBullet"/>
        <w:numPr>
          <w:ilvl w:val="0"/>
          <w:numId w:val="0"/>
        </w:numPr>
        <w:ind w:left="360"/>
        <w:rPr>
          <w:rFonts w:ascii="Calibri" w:eastAsia="Calibri" w:hAnsi="Calibri" w:cs="Calibri"/>
        </w:rPr>
      </w:pPr>
    </w:p>
    <w:p w14:paraId="656FCEB1" w14:textId="77777777" w:rsidR="008979E8" w:rsidRDefault="7E8B4CA4" w:rsidP="7F8B7E6B">
      <w:pPr>
        <w:pStyle w:val="Heading1"/>
        <w:rPr>
          <w:rFonts w:ascii="Calibri" w:eastAsia="Calibri" w:hAnsi="Calibri" w:cs="Calibri"/>
        </w:rPr>
      </w:pPr>
      <w:r w:rsidRPr="7F8B7E6B">
        <w:rPr>
          <w:rFonts w:ascii="Calibri" w:eastAsia="Calibri" w:hAnsi="Calibri" w:cs="Calibri"/>
        </w:rPr>
        <w:lastRenderedPageBreak/>
        <w:t>Governance and Accountability</w:t>
      </w:r>
    </w:p>
    <w:p w14:paraId="233F2A6F" w14:textId="77777777" w:rsidR="00F65613" w:rsidRPr="006300E1" w:rsidRDefault="769F761A" w:rsidP="7F8B7E6B">
      <w:pPr>
        <w:pStyle w:val="NoSpacing"/>
        <w:rPr>
          <w:rFonts w:ascii="Calibri" w:eastAsia="Calibri" w:hAnsi="Calibri" w:cs="Calibri"/>
          <w:b/>
          <w:bCs/>
          <w:u w:val="single"/>
          <w:lang w:val="en-GB"/>
        </w:rPr>
      </w:pPr>
      <w:r w:rsidRPr="7F8B7E6B">
        <w:rPr>
          <w:rFonts w:ascii="Calibri" w:eastAsia="Calibri" w:hAnsi="Calibri" w:cs="Calibri"/>
          <w:b/>
          <w:bCs/>
          <w:u w:val="single"/>
          <w:lang w:val="en-GB"/>
        </w:rPr>
        <w:t>Introduction: Network Board and Clinical Leadership</w:t>
      </w:r>
    </w:p>
    <w:p w14:paraId="494BA211" w14:textId="367DA8C2" w:rsidR="00F65613" w:rsidRPr="00F65613" w:rsidRDefault="40C76BAD" w:rsidP="7F8B7E6B">
      <w:pPr>
        <w:pStyle w:val="NoSpacing"/>
        <w:rPr>
          <w:rFonts w:ascii="Calibri" w:eastAsia="Calibri" w:hAnsi="Calibri" w:cs="Calibri"/>
          <w:lang w:val="en-GB"/>
        </w:rPr>
      </w:pPr>
      <w:r w:rsidRPr="26E0DBAC">
        <w:rPr>
          <w:rFonts w:ascii="Calibri" w:eastAsia="Calibri" w:hAnsi="Calibri" w:cs="Calibri"/>
          <w:lang w:val="en-GB"/>
        </w:rPr>
        <w:t xml:space="preserve">The Network Board continues to provide strategic oversight and leadership across the haemoglobinopathy network, </w:t>
      </w:r>
      <w:r w:rsidR="25EAEAEF" w:rsidRPr="26E0DBAC">
        <w:rPr>
          <w:rFonts w:ascii="Calibri" w:eastAsia="Calibri" w:hAnsi="Calibri" w:cs="Calibri"/>
          <w:lang w:val="en-GB"/>
        </w:rPr>
        <w:t>striving for</w:t>
      </w:r>
      <w:r w:rsidRPr="26E0DBAC">
        <w:rPr>
          <w:rFonts w:ascii="Calibri" w:eastAsia="Calibri" w:hAnsi="Calibri" w:cs="Calibri"/>
          <w:lang w:val="en-GB"/>
        </w:rPr>
        <w:t xml:space="preserve"> high-quality, equitable care for individuals living with </w:t>
      </w:r>
      <w:r w:rsidR="0B2274AF" w:rsidRPr="26E0DBAC">
        <w:rPr>
          <w:rFonts w:ascii="Calibri" w:eastAsia="Calibri" w:hAnsi="Calibri" w:cs="Calibri"/>
          <w:lang w:val="en-GB"/>
        </w:rPr>
        <w:t>sickle cell disorder</w:t>
      </w:r>
      <w:r w:rsidRPr="26E0DBAC">
        <w:rPr>
          <w:rFonts w:ascii="Calibri" w:eastAsia="Calibri" w:hAnsi="Calibri" w:cs="Calibri"/>
          <w:lang w:val="en-GB"/>
        </w:rPr>
        <w:t>. This year has seen several key changes in leadership roles, reflecting both continuity and renewal within the network.</w:t>
      </w:r>
    </w:p>
    <w:p w14:paraId="4AA2A6EB" w14:textId="674AF9B2" w:rsidR="1E1FECAA" w:rsidRDefault="1E1FECAA" w:rsidP="7F8B7E6B">
      <w:pPr>
        <w:pStyle w:val="NoSpacing"/>
        <w:rPr>
          <w:rFonts w:ascii="Calibri" w:eastAsia="Calibri" w:hAnsi="Calibri" w:cs="Calibri"/>
          <w:lang w:val="en-GB"/>
        </w:rPr>
      </w:pPr>
    </w:p>
    <w:p w14:paraId="7595336D" w14:textId="77777777" w:rsidR="00F65613" w:rsidRPr="006300E1" w:rsidRDefault="769F761A" w:rsidP="7F8B7E6B">
      <w:pPr>
        <w:pStyle w:val="NoSpacing"/>
        <w:rPr>
          <w:rFonts w:ascii="Calibri" w:eastAsia="Calibri" w:hAnsi="Calibri" w:cs="Calibri"/>
          <w:b/>
          <w:bCs/>
          <w:lang w:val="en-GB"/>
        </w:rPr>
      </w:pPr>
      <w:r w:rsidRPr="7F8B7E6B">
        <w:rPr>
          <w:rFonts w:ascii="Calibri" w:eastAsia="Calibri" w:hAnsi="Calibri" w:cs="Calibri"/>
          <w:b/>
          <w:bCs/>
          <w:lang w:val="en-GB"/>
        </w:rPr>
        <w:t>Clinical Leads</w:t>
      </w:r>
    </w:p>
    <w:p w14:paraId="77E2C0D9" w14:textId="50ACC36A" w:rsidR="00F65613" w:rsidRPr="008647D9" w:rsidRDefault="769F761A" w:rsidP="7F8B7E6B">
      <w:pPr>
        <w:pStyle w:val="NoSpacing"/>
        <w:rPr>
          <w:rFonts w:ascii="Calibri" w:eastAsia="Calibri" w:hAnsi="Calibri" w:cs="Calibri"/>
          <w:lang w:val="en-GB"/>
        </w:rPr>
      </w:pPr>
      <w:r w:rsidRPr="7F8B7E6B">
        <w:rPr>
          <w:rFonts w:ascii="Calibri" w:eastAsia="Calibri" w:hAnsi="Calibri" w:cs="Calibri"/>
          <w:lang w:val="en-GB"/>
        </w:rPr>
        <w:t xml:space="preserve">In March 2024, one of the founding Clinical Leads retired, marking the end of an era of dedicated service and foundational leadership. The position was swiftly filled by an experienced </w:t>
      </w:r>
      <w:r w:rsidR="5C8B5CD2" w:rsidRPr="7F8B7E6B">
        <w:rPr>
          <w:rFonts w:ascii="Calibri" w:eastAsia="Calibri" w:hAnsi="Calibri" w:cs="Calibri"/>
          <w:lang w:val="en-GB"/>
        </w:rPr>
        <w:t xml:space="preserve">adult </w:t>
      </w:r>
      <w:r w:rsidRPr="7F8B7E6B">
        <w:rPr>
          <w:rFonts w:ascii="Calibri" w:eastAsia="Calibri" w:hAnsi="Calibri" w:cs="Calibri"/>
          <w:lang w:val="en-GB"/>
        </w:rPr>
        <w:t>consultant haematologist who had previously been an active member of the network. This seamless transition ensured continuity of clinical leadership and preserved institutional knowledge, while bringing fresh energy and perspective to the role.</w:t>
      </w:r>
    </w:p>
    <w:p w14:paraId="30E36B3D" w14:textId="77777777" w:rsidR="006300E1" w:rsidRPr="008647D9" w:rsidRDefault="006300E1" w:rsidP="7F8B7E6B">
      <w:pPr>
        <w:pStyle w:val="NoSpacing"/>
        <w:rPr>
          <w:rFonts w:ascii="Calibri" w:eastAsia="Calibri" w:hAnsi="Calibri" w:cs="Calibri"/>
          <w:lang w:val="en-GB"/>
        </w:rPr>
      </w:pPr>
    </w:p>
    <w:p w14:paraId="510D4688" w14:textId="77777777" w:rsidR="00F65613" w:rsidRPr="006300E1" w:rsidRDefault="3249A04F" w:rsidP="26E0DBAC">
      <w:pPr>
        <w:pStyle w:val="NoSpacing"/>
        <w:rPr>
          <w:rFonts w:asciiTheme="majorHAnsi" w:eastAsiaTheme="majorEastAsia" w:hAnsiTheme="majorHAnsi" w:cstheme="majorBidi"/>
          <w:b/>
          <w:bCs/>
          <w:lang w:val="en-GB"/>
        </w:rPr>
      </w:pPr>
      <w:r w:rsidRPr="26E0DBAC">
        <w:rPr>
          <w:rFonts w:asciiTheme="majorHAnsi" w:eastAsiaTheme="majorEastAsia" w:hAnsiTheme="majorHAnsi" w:cstheme="majorBidi"/>
          <w:b/>
          <w:bCs/>
          <w:lang w:val="en-GB"/>
        </w:rPr>
        <w:t>Lead Nurse</w:t>
      </w:r>
    </w:p>
    <w:p w14:paraId="2162A284" w14:textId="39D34B51" w:rsidR="00F65613" w:rsidRDefault="27BB5E20" w:rsidP="26E0DBAC">
      <w:pPr>
        <w:pStyle w:val="NoSpacing"/>
        <w:rPr>
          <w:rFonts w:asciiTheme="majorHAnsi" w:eastAsiaTheme="majorEastAsia" w:hAnsiTheme="majorHAnsi" w:cstheme="majorBidi"/>
          <w:lang w:val="en-GB"/>
        </w:rPr>
      </w:pPr>
      <w:r w:rsidRPr="26E0DBAC">
        <w:rPr>
          <w:rFonts w:asciiTheme="majorHAnsi" w:eastAsiaTheme="majorEastAsia" w:hAnsiTheme="majorHAnsi" w:cstheme="majorBidi"/>
          <w:lang w:val="en-GB"/>
        </w:rPr>
        <w:t>The Lead Nurse position, a pivotal role in providing nursing leadership and education across the network, remained vacant for several years. Initial delays were due to service pressures arising from the COVID-19 pandemic, followed by persistent recruitment challenges. We are pleased to confirm the appointment of an experienced Clinical Nurse Specialist from within the region, who will formally assume the role in September 2025. Their comprehensive understanding of local service delivery and strong commitment to specialist haemoglobinopathy care—particularly in SCD—will be instrumental in advancing nursing leadership and professional development across the NE&amp;Y HCC.</w:t>
      </w:r>
    </w:p>
    <w:p w14:paraId="7EE1F247" w14:textId="67F93F4E" w:rsidR="26E0DBAC" w:rsidRDefault="26E0DBAC" w:rsidP="26E0DBAC">
      <w:pPr>
        <w:pStyle w:val="NoSpacing"/>
        <w:rPr>
          <w:rFonts w:asciiTheme="majorHAnsi" w:eastAsiaTheme="majorEastAsia" w:hAnsiTheme="majorHAnsi" w:cstheme="majorBidi"/>
          <w:lang w:val="en-GB"/>
        </w:rPr>
      </w:pPr>
    </w:p>
    <w:p w14:paraId="11718BA1" w14:textId="77777777" w:rsidR="00F65613" w:rsidRPr="006300E1" w:rsidRDefault="3249A04F" w:rsidP="26E0DBAC">
      <w:pPr>
        <w:pStyle w:val="NoSpacing"/>
        <w:rPr>
          <w:rFonts w:asciiTheme="majorHAnsi" w:eastAsiaTheme="majorEastAsia" w:hAnsiTheme="majorHAnsi" w:cstheme="majorBidi"/>
          <w:b/>
          <w:bCs/>
          <w:lang w:val="en-GB"/>
        </w:rPr>
      </w:pPr>
      <w:r w:rsidRPr="26E0DBAC">
        <w:rPr>
          <w:rFonts w:asciiTheme="majorHAnsi" w:eastAsiaTheme="majorEastAsia" w:hAnsiTheme="majorHAnsi" w:cstheme="majorBidi"/>
          <w:b/>
          <w:bCs/>
          <w:lang w:val="en-GB"/>
        </w:rPr>
        <w:t xml:space="preserve">Pain </w:t>
      </w:r>
      <w:proofErr w:type="gramStart"/>
      <w:r w:rsidRPr="26E0DBAC">
        <w:rPr>
          <w:rFonts w:asciiTheme="majorHAnsi" w:eastAsiaTheme="majorEastAsia" w:hAnsiTheme="majorHAnsi" w:cstheme="majorBidi"/>
          <w:b/>
          <w:bCs/>
          <w:lang w:val="en-GB"/>
        </w:rPr>
        <w:t>Lead</w:t>
      </w:r>
      <w:proofErr w:type="gramEnd"/>
    </w:p>
    <w:p w14:paraId="5A633450" w14:textId="7C28E9B7" w:rsidR="1E1FECAA" w:rsidRDefault="73C4B19A" w:rsidP="7F8B7E6B">
      <w:pPr>
        <w:pStyle w:val="NoSpacing"/>
        <w:rPr>
          <w:rFonts w:ascii="Calibri" w:eastAsia="Calibri" w:hAnsi="Calibri" w:cs="Calibri"/>
          <w:lang w:val="en-GB"/>
        </w:rPr>
      </w:pPr>
      <w:r w:rsidRPr="26E0DBAC">
        <w:rPr>
          <w:rFonts w:asciiTheme="majorHAnsi" w:eastAsiaTheme="majorEastAsia" w:hAnsiTheme="majorHAnsi" w:cstheme="majorBidi"/>
          <w:lang w:val="en-GB"/>
        </w:rPr>
        <w:t>The Pain Lead position, which had not previously been appointed, was successfully filled this year. The role is now held by a pain specialist anaesthetist clinician from a Local Haemoglobinopathy Team</w:t>
      </w:r>
      <w:r w:rsidR="22C81AF6" w:rsidRPr="26E0DBAC">
        <w:rPr>
          <w:rFonts w:asciiTheme="majorHAnsi" w:eastAsiaTheme="majorEastAsia" w:hAnsiTheme="majorHAnsi" w:cstheme="majorBidi"/>
          <w:lang w:val="en-GB"/>
        </w:rPr>
        <w:t xml:space="preserve"> (LHT)</w:t>
      </w:r>
      <w:r w:rsidRPr="26E0DBAC">
        <w:rPr>
          <w:rFonts w:asciiTheme="majorHAnsi" w:eastAsiaTheme="majorEastAsia" w:hAnsiTheme="majorHAnsi" w:cstheme="majorBidi"/>
          <w:lang w:val="en-GB"/>
        </w:rPr>
        <w:t xml:space="preserve"> within the re</w:t>
      </w:r>
      <w:r w:rsidRPr="26E0DBAC">
        <w:rPr>
          <w:rFonts w:ascii="Calibri" w:eastAsia="Calibri" w:hAnsi="Calibri" w:cs="Calibri"/>
          <w:lang w:val="en-GB"/>
        </w:rPr>
        <w:t>gion, representing a significant advancement in the NE&amp;Y HCC’s commitment to enhancing multidisciplinary care and addressing complex pain management needs in haemoglobinopathy services.</w:t>
      </w:r>
      <w:r w:rsidR="40C76BAD" w:rsidRPr="26E0DBAC">
        <w:rPr>
          <w:rFonts w:ascii="Calibri" w:eastAsia="Calibri" w:hAnsi="Calibri" w:cs="Calibri"/>
          <w:lang w:val="en-GB"/>
        </w:rPr>
        <w:t xml:space="preserve"> This appointment is particularly significant as it brings frontline experience and insight into the management of chronic pain, a critical aspect of care for many service users. </w:t>
      </w:r>
    </w:p>
    <w:p w14:paraId="365880DA" w14:textId="086CC236" w:rsidR="26E0DBAC" w:rsidRDefault="26E0DBAC" w:rsidP="26E0DBAC">
      <w:pPr>
        <w:pStyle w:val="NoSpacing"/>
        <w:rPr>
          <w:rFonts w:ascii="Calibri" w:eastAsia="Calibri" w:hAnsi="Calibri" w:cs="Calibri"/>
          <w:lang w:val="en-GB"/>
        </w:rPr>
      </w:pPr>
    </w:p>
    <w:p w14:paraId="286D6DA1" w14:textId="77777777" w:rsidR="00F65613" w:rsidRPr="006300E1" w:rsidRDefault="769F761A" w:rsidP="7F8B7E6B">
      <w:pPr>
        <w:pStyle w:val="NoSpacing"/>
        <w:rPr>
          <w:rFonts w:ascii="Calibri" w:eastAsia="Calibri" w:hAnsi="Calibri" w:cs="Calibri"/>
          <w:b/>
          <w:bCs/>
          <w:lang w:val="en-GB"/>
        </w:rPr>
      </w:pPr>
      <w:r w:rsidRPr="7F8B7E6B">
        <w:rPr>
          <w:rFonts w:ascii="Calibri" w:eastAsia="Calibri" w:hAnsi="Calibri" w:cs="Calibri"/>
          <w:b/>
          <w:bCs/>
          <w:lang w:val="en-GB"/>
        </w:rPr>
        <w:t>Network Manager</w:t>
      </w:r>
    </w:p>
    <w:p w14:paraId="09138BD7" w14:textId="302FF1C7" w:rsidR="00F65613" w:rsidRPr="00F65613" w:rsidRDefault="769F761A" w:rsidP="7F8B7E6B">
      <w:pPr>
        <w:pStyle w:val="NoSpacing"/>
        <w:rPr>
          <w:rFonts w:ascii="Calibri" w:eastAsia="Calibri" w:hAnsi="Calibri" w:cs="Calibri"/>
          <w:lang w:val="en-GB"/>
        </w:rPr>
      </w:pPr>
      <w:r w:rsidRPr="7F8B7E6B">
        <w:rPr>
          <w:rFonts w:ascii="Calibri" w:eastAsia="Calibri" w:hAnsi="Calibri" w:cs="Calibri"/>
          <w:lang w:val="en-GB"/>
        </w:rPr>
        <w:t xml:space="preserve">A substantive full-time Network Manager was appointed in June 2024, following a prolonged </w:t>
      </w:r>
      <w:r w:rsidR="309931AD" w:rsidRPr="7F8B7E6B">
        <w:rPr>
          <w:rFonts w:ascii="Calibri" w:eastAsia="Calibri" w:hAnsi="Calibri" w:cs="Calibri"/>
          <w:lang w:val="en-GB"/>
        </w:rPr>
        <w:t xml:space="preserve">period </w:t>
      </w:r>
      <w:r w:rsidRPr="7F8B7E6B">
        <w:rPr>
          <w:rFonts w:ascii="Calibri" w:eastAsia="Calibri" w:hAnsi="Calibri" w:cs="Calibri"/>
          <w:lang w:val="en-GB"/>
        </w:rPr>
        <w:t>since the departure of the previous</w:t>
      </w:r>
      <w:r w:rsidR="4EACC466" w:rsidRPr="7F8B7E6B">
        <w:rPr>
          <w:rFonts w:ascii="Calibri" w:eastAsia="Calibri" w:hAnsi="Calibri" w:cs="Calibri"/>
          <w:lang w:val="en-GB"/>
        </w:rPr>
        <w:t xml:space="preserve"> full-time</w:t>
      </w:r>
      <w:r w:rsidRPr="7F8B7E6B">
        <w:rPr>
          <w:rFonts w:ascii="Calibri" w:eastAsia="Calibri" w:hAnsi="Calibri" w:cs="Calibri"/>
          <w:lang w:val="en-GB"/>
        </w:rPr>
        <w:t xml:space="preserve"> post-holder, </w:t>
      </w:r>
      <w:r w:rsidR="5F5C01AF" w:rsidRPr="7F8B7E6B">
        <w:rPr>
          <w:rFonts w:ascii="Calibri" w:eastAsia="Calibri" w:hAnsi="Calibri" w:cs="Calibri"/>
          <w:lang w:val="en-GB"/>
        </w:rPr>
        <w:t>in</w:t>
      </w:r>
      <w:r w:rsidR="2D06ADEC" w:rsidRPr="7F8B7E6B">
        <w:rPr>
          <w:rFonts w:ascii="Calibri" w:eastAsia="Calibri" w:hAnsi="Calibri" w:cs="Calibri"/>
          <w:lang w:val="en-GB"/>
        </w:rPr>
        <w:t xml:space="preserve"> June 2021</w:t>
      </w:r>
      <w:r w:rsidRPr="7F8B7E6B">
        <w:rPr>
          <w:rFonts w:ascii="Calibri" w:eastAsia="Calibri" w:hAnsi="Calibri" w:cs="Calibri"/>
          <w:lang w:val="en-GB"/>
        </w:rPr>
        <w:t xml:space="preserve">. The appointment brings renewed capacity for coordination, operational oversight, and delivery of the network’s strategic objectives. The new manager will play a pivotal role in supporting the </w:t>
      </w:r>
      <w:r w:rsidR="00A80EF1">
        <w:rPr>
          <w:rFonts w:ascii="Calibri" w:eastAsia="Calibri" w:hAnsi="Calibri" w:cs="Calibri"/>
          <w:lang w:val="en-GB"/>
        </w:rPr>
        <w:t>network</w:t>
      </w:r>
      <w:r w:rsidRPr="7F8B7E6B">
        <w:rPr>
          <w:rFonts w:ascii="Calibri" w:eastAsia="Calibri" w:hAnsi="Calibri" w:cs="Calibri"/>
          <w:lang w:val="en-GB"/>
        </w:rPr>
        <w:t>, facilitating communication across providers, and ensuring the network’s workplan is delivered effectively.</w:t>
      </w:r>
    </w:p>
    <w:p w14:paraId="5E771CA4" w14:textId="2749079E" w:rsidR="1E1FECAA" w:rsidRDefault="1E1FECAA" w:rsidP="7F8B7E6B">
      <w:pPr>
        <w:pStyle w:val="NoSpacing"/>
        <w:rPr>
          <w:rFonts w:ascii="Calibri" w:eastAsia="Calibri" w:hAnsi="Calibri" w:cs="Calibri"/>
          <w:lang w:val="en-GB"/>
        </w:rPr>
      </w:pPr>
    </w:p>
    <w:p w14:paraId="4DE85C1F" w14:textId="77777777" w:rsidR="00F65613" w:rsidRPr="006300E1" w:rsidRDefault="769F761A" w:rsidP="7F8B7E6B">
      <w:pPr>
        <w:pStyle w:val="NoSpacing"/>
        <w:rPr>
          <w:rFonts w:ascii="Calibri" w:eastAsia="Calibri" w:hAnsi="Calibri" w:cs="Calibri"/>
          <w:b/>
          <w:bCs/>
          <w:lang w:val="en-GB"/>
        </w:rPr>
      </w:pPr>
      <w:r w:rsidRPr="7F8B7E6B">
        <w:rPr>
          <w:rFonts w:ascii="Calibri" w:eastAsia="Calibri" w:hAnsi="Calibri" w:cs="Calibri"/>
          <w:b/>
          <w:bCs/>
          <w:lang w:val="en-GB"/>
        </w:rPr>
        <w:t>Stable Leadership Roles</w:t>
      </w:r>
    </w:p>
    <w:p w14:paraId="3F304F39" w14:textId="16339EF6" w:rsidR="00F65613" w:rsidRDefault="40C76BAD" w:rsidP="7F8B7E6B">
      <w:pPr>
        <w:pStyle w:val="NoSpacing"/>
        <w:rPr>
          <w:rFonts w:ascii="Calibri" w:eastAsia="Calibri" w:hAnsi="Calibri" w:cs="Calibri"/>
          <w:lang w:val="en-GB"/>
        </w:rPr>
      </w:pPr>
      <w:r w:rsidRPr="26E0DBAC">
        <w:rPr>
          <w:rFonts w:ascii="Calibri" w:eastAsia="Calibri" w:hAnsi="Calibri" w:cs="Calibri"/>
          <w:lang w:val="en-GB"/>
        </w:rPr>
        <w:t>While several roles have seen recent changes, two key posts have remained stable and continue to provide essential continuity and expertise. The Paediatric Lead and </w:t>
      </w:r>
      <w:r w:rsidR="58959521" w:rsidRPr="26E0DBAC">
        <w:rPr>
          <w:rFonts w:ascii="Calibri" w:eastAsia="Calibri" w:hAnsi="Calibri" w:cs="Calibri"/>
          <w:lang w:val="en-GB"/>
        </w:rPr>
        <w:t xml:space="preserve">MDT &amp; </w:t>
      </w:r>
      <w:r w:rsidRPr="26E0DBAC">
        <w:rPr>
          <w:rFonts w:ascii="Calibri" w:eastAsia="Calibri" w:hAnsi="Calibri" w:cs="Calibri"/>
          <w:lang w:val="en-GB"/>
        </w:rPr>
        <w:t>Data Manager have both brought stability, deep experience, and a clear understanding of the network’s requirements. Their ongoing contributions have helped maintain momentum and ensure that planning and delivery remain aligned with the network’s long-term goals.</w:t>
      </w:r>
    </w:p>
    <w:p w14:paraId="7C0C4CE8" w14:textId="32195587" w:rsidR="1A7813CA" w:rsidRDefault="1A7813CA" w:rsidP="1A7813CA">
      <w:pPr>
        <w:pStyle w:val="NoSpacing"/>
        <w:rPr>
          <w:rFonts w:ascii="Calibri" w:eastAsia="Calibri" w:hAnsi="Calibri" w:cs="Calibri"/>
          <w:lang w:val="en-GB"/>
        </w:rPr>
      </w:pPr>
    </w:p>
    <w:p w14:paraId="1D714F0C" w14:textId="76445571" w:rsidR="00462C2D" w:rsidRPr="00A42E1C" w:rsidRDefault="2112AEA0" w:rsidP="7F8B7E6B">
      <w:pPr>
        <w:pStyle w:val="NoSpacing"/>
        <w:rPr>
          <w:rFonts w:ascii="Calibri" w:eastAsia="Calibri" w:hAnsi="Calibri" w:cs="Calibri"/>
          <w:b/>
          <w:bCs/>
          <w:lang w:val="en-GB"/>
        </w:rPr>
      </w:pPr>
      <w:r w:rsidRPr="7F8B7E6B">
        <w:rPr>
          <w:rFonts w:ascii="Calibri" w:eastAsia="Calibri" w:hAnsi="Calibri" w:cs="Calibri"/>
          <w:b/>
          <w:bCs/>
          <w:lang w:val="en-GB"/>
        </w:rPr>
        <w:t>Transcranial Doppler (</w:t>
      </w:r>
      <w:r w:rsidR="04A2CA98" w:rsidRPr="7F8B7E6B">
        <w:rPr>
          <w:rFonts w:ascii="Calibri" w:eastAsia="Calibri" w:hAnsi="Calibri" w:cs="Calibri"/>
          <w:b/>
          <w:bCs/>
          <w:lang w:val="en-GB"/>
        </w:rPr>
        <w:t>TCD</w:t>
      </w:r>
      <w:r w:rsidR="4043B7C0" w:rsidRPr="7F8B7E6B">
        <w:rPr>
          <w:rFonts w:ascii="Calibri" w:eastAsia="Calibri" w:hAnsi="Calibri" w:cs="Calibri"/>
          <w:b/>
          <w:bCs/>
          <w:lang w:val="en-GB"/>
        </w:rPr>
        <w:t>)</w:t>
      </w:r>
      <w:r w:rsidR="04A2CA98" w:rsidRPr="7F8B7E6B">
        <w:rPr>
          <w:rFonts w:ascii="Calibri" w:eastAsia="Calibri" w:hAnsi="Calibri" w:cs="Calibri"/>
          <w:b/>
          <w:bCs/>
          <w:lang w:val="en-GB"/>
        </w:rPr>
        <w:t xml:space="preserve"> Screening Lead Vacancy</w:t>
      </w:r>
    </w:p>
    <w:p w14:paraId="1EF235C2" w14:textId="423A3E3C" w:rsidR="00462C2D" w:rsidRDefault="05F82D81" w:rsidP="7F8B7E6B">
      <w:pPr>
        <w:pStyle w:val="NoSpacing"/>
        <w:rPr>
          <w:rFonts w:ascii="Calibri" w:eastAsia="Calibri" w:hAnsi="Calibri" w:cs="Calibri"/>
          <w:lang w:val="en-GB"/>
        </w:rPr>
      </w:pPr>
      <w:r w:rsidRPr="1A7813CA">
        <w:rPr>
          <w:rFonts w:ascii="Calibri" w:eastAsia="Calibri" w:hAnsi="Calibri" w:cs="Calibri"/>
          <w:lang w:val="en-GB"/>
        </w:rPr>
        <w:t xml:space="preserve">The role </w:t>
      </w:r>
      <w:r w:rsidR="50CC5D2E" w:rsidRPr="1A7813CA">
        <w:rPr>
          <w:rFonts w:ascii="Calibri" w:eastAsia="Calibri" w:hAnsi="Calibri" w:cs="Calibri"/>
          <w:lang w:val="en-GB"/>
        </w:rPr>
        <w:t xml:space="preserve">of </w:t>
      </w:r>
      <w:r w:rsidRPr="1A7813CA">
        <w:rPr>
          <w:rFonts w:ascii="Calibri" w:eastAsia="Calibri" w:hAnsi="Calibri" w:cs="Calibri"/>
          <w:lang w:val="en-GB"/>
        </w:rPr>
        <w:t xml:space="preserve">TCD screening lead remains unfilled, despite sustained efforts to recruit. This position is critical to ensuring the network maintains adequate numbers of appropriately trained practitioners and keeps accurate records of TCDs performed, including abnormal results. The Paediatric Lead has been proactive in trying to address this gap, issuing calls across the region and seeking support both nationally and within the </w:t>
      </w:r>
      <w:r w:rsidR="00255043">
        <w:rPr>
          <w:rFonts w:ascii="Calibri" w:eastAsia="Calibri" w:hAnsi="Calibri" w:cs="Calibri"/>
          <w:lang w:val="en-GB"/>
        </w:rPr>
        <w:t xml:space="preserve">regions </w:t>
      </w:r>
      <w:r w:rsidRPr="1A7813CA">
        <w:rPr>
          <w:rFonts w:ascii="Calibri" w:eastAsia="Calibri" w:hAnsi="Calibri" w:cs="Calibri"/>
          <w:lang w:val="en-GB"/>
        </w:rPr>
        <w:t>Specialist Haemoglobinopathy Team</w:t>
      </w:r>
      <w:r w:rsidR="00255043">
        <w:rPr>
          <w:rFonts w:ascii="Calibri" w:eastAsia="Calibri" w:hAnsi="Calibri" w:cs="Calibri"/>
          <w:lang w:val="en-GB"/>
        </w:rPr>
        <w:t>s</w:t>
      </w:r>
      <w:r w:rsidRPr="1A7813CA">
        <w:rPr>
          <w:rFonts w:ascii="Calibri" w:eastAsia="Calibri" w:hAnsi="Calibri" w:cs="Calibri"/>
          <w:lang w:val="en-GB"/>
        </w:rPr>
        <w:t xml:space="preserve"> (SHT). Unfortunately, these efforts have not yet yielded a successful appointment.</w:t>
      </w:r>
    </w:p>
    <w:p w14:paraId="36FEC71E" w14:textId="77777777" w:rsidR="00A42E1C" w:rsidRPr="00A42E1C" w:rsidRDefault="00A42E1C" w:rsidP="7F8B7E6B">
      <w:pPr>
        <w:pStyle w:val="NoSpacing"/>
        <w:rPr>
          <w:rFonts w:ascii="Calibri" w:eastAsia="Calibri" w:hAnsi="Calibri" w:cs="Calibri"/>
          <w:lang w:val="en-GB"/>
        </w:rPr>
      </w:pPr>
    </w:p>
    <w:p w14:paraId="4D05285F" w14:textId="69C2F149" w:rsidR="00462C2D" w:rsidRDefault="4EF0C2B9" w:rsidP="7F8B7E6B">
      <w:pPr>
        <w:pStyle w:val="NoSpacing"/>
        <w:rPr>
          <w:rFonts w:ascii="Calibri" w:eastAsia="Calibri" w:hAnsi="Calibri" w:cs="Calibri"/>
          <w:lang w:val="en-GB"/>
        </w:rPr>
      </w:pPr>
      <w:r w:rsidRPr="26E0DBAC">
        <w:rPr>
          <w:rFonts w:ascii="Calibri" w:eastAsia="Calibri" w:hAnsi="Calibri" w:cs="Calibri"/>
          <w:lang w:val="en-GB"/>
        </w:rPr>
        <w:t xml:space="preserve">The absence of a dedicated TCD lead poses significant risks to service delivery and patient safety. Without coordinated oversight, there is a risk of inconsistent screening practices, delayed identification of children at risk of stroke, and missed opportunities for timely intervention. The network remains committed to resolving this issue and will continue to invest time and effort into securing a suitable candidate. Ensuring robust TCD screening is essential to delivering safe, equitable, and effective care for children with </w:t>
      </w:r>
      <w:r w:rsidR="6AA02A4E" w:rsidRPr="26E0DBAC">
        <w:rPr>
          <w:rFonts w:ascii="Calibri" w:eastAsia="Calibri" w:hAnsi="Calibri" w:cs="Calibri"/>
          <w:lang w:val="en-GB"/>
        </w:rPr>
        <w:t>SCD</w:t>
      </w:r>
      <w:r w:rsidRPr="26E0DBAC">
        <w:rPr>
          <w:rFonts w:ascii="Calibri" w:eastAsia="Calibri" w:hAnsi="Calibri" w:cs="Calibri"/>
          <w:lang w:val="en-GB"/>
        </w:rPr>
        <w:t>.</w:t>
      </w:r>
    </w:p>
    <w:p w14:paraId="0C32B092" w14:textId="77777777" w:rsidR="00A42E1C" w:rsidRPr="00A42E1C" w:rsidRDefault="00A42E1C" w:rsidP="7F8B7E6B">
      <w:pPr>
        <w:pStyle w:val="NoSpacing"/>
        <w:rPr>
          <w:rFonts w:ascii="Calibri" w:eastAsia="Calibri" w:hAnsi="Calibri" w:cs="Calibri"/>
          <w:lang w:val="en-GB"/>
        </w:rPr>
      </w:pPr>
    </w:p>
    <w:p w14:paraId="19E8F752" w14:textId="5843891A" w:rsidR="0025500F" w:rsidRPr="0025500F" w:rsidRDefault="1FF700F3" w:rsidP="7F8B7E6B">
      <w:pPr>
        <w:pStyle w:val="NoSpacing"/>
        <w:rPr>
          <w:rFonts w:ascii="Calibri" w:eastAsia="Calibri" w:hAnsi="Calibri" w:cs="Calibri"/>
          <w:lang w:val="en-GB"/>
        </w:rPr>
      </w:pPr>
      <w:proofErr w:type="gramStart"/>
      <w:r w:rsidRPr="0A45597A">
        <w:rPr>
          <w:rFonts w:ascii="Calibri" w:eastAsia="Calibri" w:hAnsi="Calibri" w:cs="Calibri"/>
          <w:b/>
          <w:bCs/>
          <w:lang w:val="en-GB"/>
        </w:rPr>
        <w:t>North East</w:t>
      </w:r>
      <w:proofErr w:type="gramEnd"/>
      <w:r w:rsidRPr="0A45597A">
        <w:rPr>
          <w:rFonts w:ascii="Calibri" w:eastAsia="Calibri" w:hAnsi="Calibri" w:cs="Calibri"/>
          <w:b/>
          <w:bCs/>
          <w:lang w:val="en-GB"/>
        </w:rPr>
        <w:t xml:space="preserve"> &amp; Yorkshire HCC Patient and Public Voice (PPV) Group</w:t>
      </w:r>
      <w:r>
        <w:br/>
      </w:r>
      <w:r w:rsidRPr="0A45597A">
        <w:rPr>
          <w:rFonts w:ascii="Calibri" w:eastAsia="Calibri" w:hAnsi="Calibri" w:cs="Calibri"/>
          <w:lang w:val="en-GB"/>
        </w:rPr>
        <w:t xml:space="preserve">Following an open recruitment process, the NE&amp;Y HCC successfully established a </w:t>
      </w:r>
      <w:r w:rsidR="202B3FDF" w:rsidRPr="0A45597A">
        <w:rPr>
          <w:rFonts w:ascii="Calibri" w:eastAsia="Calibri" w:hAnsi="Calibri" w:cs="Calibri"/>
          <w:lang w:val="en-GB"/>
        </w:rPr>
        <w:t xml:space="preserve">regional </w:t>
      </w:r>
      <w:r w:rsidRPr="0A45597A">
        <w:rPr>
          <w:rFonts w:ascii="Calibri" w:eastAsia="Calibri" w:hAnsi="Calibri" w:cs="Calibri"/>
          <w:lang w:val="en-GB"/>
        </w:rPr>
        <w:t xml:space="preserve">Patient and Public Voice group, including the appointment of a Chair and Deputy Chairs. </w:t>
      </w:r>
    </w:p>
    <w:p w14:paraId="54730B02" w14:textId="77777777" w:rsidR="00843571" w:rsidRPr="008647D9" w:rsidRDefault="00843571" w:rsidP="7F8B7E6B">
      <w:pPr>
        <w:pStyle w:val="NoSpacing"/>
        <w:rPr>
          <w:rFonts w:ascii="Calibri" w:eastAsia="Calibri" w:hAnsi="Calibri" w:cs="Calibri"/>
          <w:lang w:val="en-GB"/>
        </w:rPr>
      </w:pPr>
    </w:p>
    <w:p w14:paraId="1964CBC0" w14:textId="501F8BA5" w:rsidR="0025500F" w:rsidRPr="008647D9" w:rsidRDefault="33F484B3" w:rsidP="7F8B7E6B">
      <w:pPr>
        <w:pStyle w:val="NoSpacing"/>
        <w:rPr>
          <w:rFonts w:ascii="Calibri" w:eastAsia="Calibri" w:hAnsi="Calibri" w:cs="Calibri"/>
          <w:lang w:val="en-GB"/>
        </w:rPr>
      </w:pPr>
      <w:r w:rsidRPr="1A7813CA">
        <w:rPr>
          <w:rFonts w:ascii="Calibri" w:eastAsia="Calibri" w:hAnsi="Calibri" w:cs="Calibri"/>
          <w:lang w:val="en-GB"/>
        </w:rPr>
        <w:t>To formalise the role, a Patient Representative Role Description and Person Specification was developed and published. The role</w:t>
      </w:r>
      <w:r w:rsidR="4ED7F357" w:rsidRPr="1A7813CA">
        <w:rPr>
          <w:rFonts w:ascii="Calibri" w:eastAsia="Calibri" w:hAnsi="Calibri" w:cs="Calibri"/>
          <w:lang w:val="en-GB"/>
        </w:rPr>
        <w:t>s</w:t>
      </w:r>
      <w:r w:rsidRPr="1A7813CA">
        <w:rPr>
          <w:rFonts w:ascii="Calibri" w:eastAsia="Calibri" w:hAnsi="Calibri" w:cs="Calibri"/>
          <w:lang w:val="en-GB"/>
        </w:rPr>
        <w:t xml:space="preserve"> </w:t>
      </w:r>
      <w:r w:rsidR="2B5992A1" w:rsidRPr="1A7813CA">
        <w:rPr>
          <w:rFonts w:ascii="Calibri" w:eastAsia="Calibri" w:hAnsi="Calibri" w:cs="Calibri"/>
          <w:lang w:val="en-GB"/>
        </w:rPr>
        <w:t>are</w:t>
      </w:r>
      <w:r w:rsidRPr="1A7813CA">
        <w:rPr>
          <w:rFonts w:ascii="Calibri" w:eastAsia="Calibri" w:hAnsi="Calibri" w:cs="Calibri"/>
          <w:lang w:val="en-GB"/>
        </w:rPr>
        <w:t xml:space="preserve"> unpaid and involve a two-year commitment, with monthly online meetings via Microsoft Teams. </w:t>
      </w:r>
    </w:p>
    <w:p w14:paraId="2904D7B3" w14:textId="77777777" w:rsidR="00A77531" w:rsidRPr="008647D9" w:rsidRDefault="00A77531" w:rsidP="7F8B7E6B">
      <w:pPr>
        <w:pStyle w:val="NoSpacing"/>
        <w:rPr>
          <w:rFonts w:ascii="Calibri" w:eastAsia="Calibri" w:hAnsi="Calibri" w:cs="Calibri"/>
          <w:lang w:val="en-GB"/>
        </w:rPr>
      </w:pPr>
    </w:p>
    <w:p w14:paraId="62876300" w14:textId="10419A14" w:rsidR="00A77531" w:rsidRPr="008647D9" w:rsidRDefault="5CAE3673" w:rsidP="7F8B7E6B">
      <w:pPr>
        <w:pStyle w:val="NoSpacing"/>
        <w:rPr>
          <w:rFonts w:ascii="Calibri" w:eastAsia="Calibri" w:hAnsi="Calibri" w:cs="Calibri"/>
          <w:lang w:val="en-GB"/>
        </w:rPr>
      </w:pPr>
      <w:r w:rsidRPr="7F8B7E6B">
        <w:rPr>
          <w:rFonts w:ascii="Calibri" w:eastAsia="Calibri" w:hAnsi="Calibri" w:cs="Calibri"/>
          <w:lang w:val="en-GB"/>
        </w:rPr>
        <w:t xml:space="preserve">The first meeting with the </w:t>
      </w:r>
      <w:r w:rsidR="2D615DEC" w:rsidRPr="7F8B7E6B">
        <w:rPr>
          <w:rFonts w:ascii="Calibri" w:eastAsia="Calibri" w:hAnsi="Calibri" w:cs="Calibri"/>
          <w:lang w:val="en-GB"/>
        </w:rPr>
        <w:t xml:space="preserve">PPV </w:t>
      </w:r>
      <w:r w:rsidRPr="7F8B7E6B">
        <w:rPr>
          <w:rFonts w:ascii="Calibri" w:eastAsia="Calibri" w:hAnsi="Calibri" w:cs="Calibri"/>
          <w:lang w:val="en-GB"/>
        </w:rPr>
        <w:t>leadership team took place on 24 October 2024, marking the beginning of a more structured and inclusive approach to patient engagement. The</w:t>
      </w:r>
      <w:r w:rsidRPr="7F8B7E6B">
        <w:rPr>
          <w:rFonts w:ascii="Calibri" w:eastAsia="Calibri" w:hAnsi="Calibri" w:cs="Calibri"/>
          <w:color w:val="000000"/>
          <w:bdr w:val="none" w:sz="0" w:space="0" w:color="auto" w:frame="1"/>
        </w:rPr>
        <w:t xml:space="preserve"> </w:t>
      </w:r>
      <w:r w:rsidRPr="7F8B7E6B">
        <w:rPr>
          <w:rFonts w:ascii="Calibri" w:eastAsia="Calibri" w:hAnsi="Calibri" w:cs="Calibri"/>
        </w:rPr>
        <w:t xml:space="preserve">Patient Engagement Lead </w:t>
      </w:r>
      <w:r w:rsidRPr="7F8B7E6B">
        <w:rPr>
          <w:rFonts w:ascii="Calibri" w:eastAsia="Calibri" w:hAnsi="Calibri" w:cs="Calibri"/>
          <w:lang w:val="en-GB"/>
        </w:rPr>
        <w:t>will lead on PPV activity, ensuring the group is supported</w:t>
      </w:r>
      <w:r w:rsidR="4B8F60E9" w:rsidRPr="7F8B7E6B">
        <w:rPr>
          <w:rFonts w:ascii="Calibri" w:eastAsia="Calibri" w:hAnsi="Calibri" w:cs="Calibri"/>
          <w:lang w:val="en-GB"/>
        </w:rPr>
        <w:t xml:space="preserve">. The HCC leadership team will look to ensure </w:t>
      </w:r>
      <w:r w:rsidRPr="7F8B7E6B">
        <w:rPr>
          <w:rFonts w:ascii="Calibri" w:eastAsia="Calibri" w:hAnsi="Calibri" w:cs="Calibri"/>
          <w:lang w:val="en-GB"/>
        </w:rPr>
        <w:t>contributions are embedded into network governance.</w:t>
      </w:r>
    </w:p>
    <w:p w14:paraId="3F20C128" w14:textId="77777777" w:rsidR="00EB7540" w:rsidRPr="008647D9" w:rsidRDefault="00EB7540" w:rsidP="7F8B7E6B">
      <w:pPr>
        <w:pStyle w:val="NoSpacing"/>
        <w:rPr>
          <w:rFonts w:ascii="Calibri" w:eastAsia="Calibri" w:hAnsi="Calibri" w:cs="Calibri"/>
          <w:lang w:val="en-GB"/>
        </w:rPr>
      </w:pPr>
    </w:p>
    <w:p w14:paraId="4ABB2C78" w14:textId="7A236CA9" w:rsidR="00EB7540" w:rsidRPr="008647D9" w:rsidRDefault="65275E96" w:rsidP="7F8B7E6B">
      <w:pPr>
        <w:pStyle w:val="NoSpacing"/>
        <w:rPr>
          <w:rFonts w:ascii="Calibri" w:eastAsia="Calibri" w:hAnsi="Calibri" w:cs="Calibri"/>
          <w:lang w:val="en-GB"/>
        </w:rPr>
      </w:pPr>
      <w:r w:rsidRPr="7F8B7E6B">
        <w:rPr>
          <w:rFonts w:ascii="Calibri" w:eastAsia="Calibri" w:hAnsi="Calibri" w:cs="Calibri"/>
          <w:lang w:val="en-GB"/>
        </w:rPr>
        <w:t>Representatives are expected to contribute to decision-making, provide feedback on HCC documents, and collaborate constructively with Board members. They are considered full members of the B</w:t>
      </w:r>
      <w:r w:rsidR="09D5165C" w:rsidRPr="7F8B7E6B">
        <w:rPr>
          <w:rFonts w:ascii="Calibri" w:eastAsia="Calibri" w:hAnsi="Calibri" w:cs="Calibri"/>
          <w:lang w:val="en-GB"/>
        </w:rPr>
        <w:t>usiness Meeting</w:t>
      </w:r>
      <w:r w:rsidRPr="7F8B7E6B">
        <w:rPr>
          <w:rFonts w:ascii="Calibri" w:eastAsia="Calibri" w:hAnsi="Calibri" w:cs="Calibri"/>
          <w:lang w:val="en-GB"/>
        </w:rPr>
        <w:t xml:space="preserve"> and are supported through regular communication, and respectful engagement.</w:t>
      </w:r>
    </w:p>
    <w:p w14:paraId="0BD58AC4" w14:textId="77777777" w:rsidR="00A77531" w:rsidRPr="0025500F" w:rsidRDefault="00A77531" w:rsidP="7F8B7E6B">
      <w:pPr>
        <w:pStyle w:val="NoSpacing"/>
        <w:rPr>
          <w:rFonts w:ascii="Calibri" w:eastAsia="Calibri" w:hAnsi="Calibri" w:cs="Calibri"/>
          <w:lang w:val="en-GB"/>
        </w:rPr>
      </w:pPr>
    </w:p>
    <w:p w14:paraId="4AE938C0" w14:textId="33B38271" w:rsidR="0025500F" w:rsidRPr="008647D9" w:rsidRDefault="1784004B" w:rsidP="7F8B7E6B">
      <w:pPr>
        <w:pStyle w:val="NoSpacing"/>
        <w:rPr>
          <w:rFonts w:ascii="Calibri" w:eastAsia="Calibri" w:hAnsi="Calibri" w:cs="Calibri"/>
          <w:lang w:val="en-GB"/>
        </w:rPr>
      </w:pPr>
      <w:r w:rsidRPr="26E0DBAC">
        <w:rPr>
          <w:rFonts w:ascii="Calibri" w:eastAsia="Calibri" w:hAnsi="Calibri" w:cs="Calibri"/>
          <w:lang w:val="en-GB"/>
        </w:rPr>
        <w:t>As part of a recent website refresh, the PPV group now has its own dedicated page:</w:t>
      </w:r>
      <w:r w:rsidR="33F484B3">
        <w:br/>
      </w:r>
      <w:r w:rsidRPr="26E0DBAC">
        <w:rPr>
          <w:rFonts w:ascii="Calibri" w:eastAsia="Calibri" w:hAnsi="Calibri" w:cs="Calibri"/>
          <w:lang w:val="en-GB"/>
        </w:rPr>
        <w:t>🔗 </w:t>
      </w:r>
      <w:hyperlink r:id="rId22">
        <w:r w:rsidRPr="26E0DBAC">
          <w:rPr>
            <w:rStyle w:val="Hyperlink"/>
            <w:rFonts w:ascii="Calibri" w:eastAsia="Calibri" w:hAnsi="Calibri" w:cs="Calibri"/>
            <w:lang w:val="en-GB"/>
          </w:rPr>
          <w:t>Patient Engagement – NE&amp;Y HCC</w:t>
        </w:r>
        <w:r w:rsidR="33F484B3">
          <w:br/>
        </w:r>
      </w:hyperlink>
      <w:r w:rsidRPr="26E0DBAC">
        <w:rPr>
          <w:rFonts w:ascii="Calibri" w:eastAsia="Calibri" w:hAnsi="Calibri" w:cs="Calibri"/>
          <w:lang w:val="en-GB"/>
        </w:rPr>
        <w:t xml:space="preserve">This page introduces the group, outlines their purpose, and features a video explaining their role. It also includes an online application form for individuals affected by </w:t>
      </w:r>
      <w:r w:rsidR="7C214E89" w:rsidRPr="26E0DBAC">
        <w:rPr>
          <w:rFonts w:ascii="Calibri" w:eastAsia="Calibri" w:hAnsi="Calibri" w:cs="Calibri"/>
          <w:lang w:val="en-GB"/>
        </w:rPr>
        <w:t>SCD</w:t>
      </w:r>
      <w:r w:rsidR="4C3C4D84" w:rsidRPr="26E0DBAC">
        <w:rPr>
          <w:rFonts w:ascii="Calibri" w:eastAsia="Calibri" w:hAnsi="Calibri" w:cs="Calibri"/>
          <w:lang w:val="en-GB"/>
        </w:rPr>
        <w:t>, or their family members,</w:t>
      </w:r>
      <w:r w:rsidRPr="26E0DBAC">
        <w:rPr>
          <w:rFonts w:ascii="Calibri" w:eastAsia="Calibri" w:hAnsi="Calibri" w:cs="Calibri"/>
          <w:lang w:val="en-GB"/>
        </w:rPr>
        <w:t xml:space="preserve"> in the region who wish to get involved.</w:t>
      </w:r>
    </w:p>
    <w:p w14:paraId="753D21EB" w14:textId="77777777" w:rsidR="00EB7540" w:rsidRPr="0025500F" w:rsidRDefault="00EB7540" w:rsidP="7F8B7E6B">
      <w:pPr>
        <w:pStyle w:val="NoSpacing"/>
        <w:rPr>
          <w:rFonts w:ascii="Calibri" w:eastAsia="Calibri" w:hAnsi="Calibri" w:cs="Calibri"/>
          <w:lang w:val="en-GB"/>
        </w:rPr>
      </w:pPr>
    </w:p>
    <w:p w14:paraId="7032F9D6" w14:textId="77777777" w:rsidR="0025500F" w:rsidRDefault="01B56723" w:rsidP="7F8B7E6B">
      <w:pPr>
        <w:pStyle w:val="NoSpacing"/>
        <w:rPr>
          <w:rFonts w:ascii="Calibri" w:eastAsia="Calibri" w:hAnsi="Calibri" w:cs="Calibri"/>
          <w:lang w:val="en-GB"/>
        </w:rPr>
      </w:pPr>
      <w:r w:rsidRPr="26E0DBAC">
        <w:rPr>
          <w:rFonts w:ascii="Calibri" w:eastAsia="Calibri" w:hAnsi="Calibri" w:cs="Calibri"/>
          <w:lang w:val="en-GB"/>
        </w:rPr>
        <w:t>This initiative reflects the HCC’s commitment to patient-centred care and the belief that lived experience is essential in shaping equitable and high-quality services across the region</w:t>
      </w:r>
    </w:p>
    <w:p w14:paraId="578F5429" w14:textId="77777777" w:rsidR="00CA5404" w:rsidRPr="0025500F" w:rsidRDefault="00CA5404" w:rsidP="7F8B7E6B">
      <w:pPr>
        <w:pStyle w:val="NoSpacing"/>
        <w:rPr>
          <w:rFonts w:ascii="Calibri" w:eastAsia="Calibri" w:hAnsi="Calibri" w:cs="Calibri"/>
          <w:lang w:val="en-GB"/>
        </w:rPr>
      </w:pPr>
    </w:p>
    <w:p w14:paraId="667408E9" w14:textId="77777777" w:rsidR="00E84C07" w:rsidRPr="008647D9" w:rsidRDefault="573F6E84" w:rsidP="7F8B7E6B">
      <w:pPr>
        <w:pStyle w:val="NoSpacing"/>
        <w:rPr>
          <w:rFonts w:ascii="Calibri" w:eastAsia="Calibri" w:hAnsi="Calibri" w:cs="Calibri"/>
          <w:b/>
          <w:bCs/>
          <w:lang w:val="en-GB"/>
        </w:rPr>
      </w:pPr>
      <w:r w:rsidRPr="7F8B7E6B">
        <w:rPr>
          <w:rFonts w:ascii="Calibri" w:eastAsia="Calibri" w:hAnsi="Calibri" w:cs="Calibri"/>
          <w:b/>
          <w:bCs/>
          <w:lang w:val="en-GB"/>
        </w:rPr>
        <w:t>Business Meetings</w:t>
      </w:r>
    </w:p>
    <w:p w14:paraId="0C86C045" w14:textId="77777777" w:rsidR="00E84C07" w:rsidRDefault="573F6E84" w:rsidP="7F8B7E6B">
      <w:pPr>
        <w:pStyle w:val="NoSpacing"/>
        <w:rPr>
          <w:rFonts w:ascii="Calibri" w:eastAsia="Calibri" w:hAnsi="Calibri" w:cs="Calibri"/>
          <w:lang w:val="en-GB"/>
        </w:rPr>
      </w:pPr>
      <w:r w:rsidRPr="7F8B7E6B">
        <w:rPr>
          <w:rFonts w:ascii="Calibri" w:eastAsia="Calibri" w:hAnsi="Calibri" w:cs="Calibri"/>
          <w:lang w:val="en-GB"/>
        </w:rPr>
        <w:t xml:space="preserve">In line with the previous service specification (170125S), which required HCCs to hold a minimum of two business meetings annually, the NE&amp;Y HCC successfully re-established its Business Meetings following the appointment of the new team in June 2024. These meetings </w:t>
      </w:r>
      <w:r w:rsidRPr="7F8B7E6B">
        <w:rPr>
          <w:rFonts w:ascii="Calibri" w:eastAsia="Calibri" w:hAnsi="Calibri" w:cs="Calibri"/>
          <w:lang w:val="en-GB"/>
        </w:rPr>
        <w:lastRenderedPageBreak/>
        <w:t>have become a cornerstone of network governance, enabling strategic oversight, collaborative planning, and shared accountability.</w:t>
      </w:r>
    </w:p>
    <w:p w14:paraId="6664CD24" w14:textId="77777777" w:rsidR="008647D9" w:rsidRPr="008647D9" w:rsidRDefault="008647D9" w:rsidP="7F8B7E6B">
      <w:pPr>
        <w:pStyle w:val="NoSpacing"/>
        <w:rPr>
          <w:rFonts w:ascii="Calibri" w:eastAsia="Calibri" w:hAnsi="Calibri" w:cs="Calibri"/>
          <w:lang w:val="en-GB"/>
        </w:rPr>
      </w:pPr>
    </w:p>
    <w:p w14:paraId="288AC094" w14:textId="77777777" w:rsidR="00E84C07" w:rsidRPr="00E84C07" w:rsidRDefault="573F6E84" w:rsidP="7F8B7E6B">
      <w:pPr>
        <w:pStyle w:val="NoSpacing"/>
        <w:rPr>
          <w:rFonts w:ascii="Calibri" w:eastAsia="Calibri" w:hAnsi="Calibri" w:cs="Calibri"/>
          <w:b/>
          <w:bCs/>
          <w:lang w:val="en-GB"/>
        </w:rPr>
      </w:pPr>
      <w:r w:rsidRPr="7F8B7E6B">
        <w:rPr>
          <w:rFonts w:ascii="Calibri" w:eastAsia="Calibri" w:hAnsi="Calibri" w:cs="Calibri"/>
          <w:b/>
          <w:bCs/>
          <w:lang w:val="en-GB"/>
        </w:rPr>
        <w:t>September 2024 Meeting</w:t>
      </w:r>
    </w:p>
    <w:p w14:paraId="6E0AB95E" w14:textId="77777777" w:rsidR="00E84C07" w:rsidRPr="00E84C07" w:rsidRDefault="573F6E84" w:rsidP="7F8B7E6B">
      <w:pPr>
        <w:pStyle w:val="NoSpacing"/>
        <w:rPr>
          <w:rFonts w:ascii="Calibri" w:eastAsia="Calibri" w:hAnsi="Calibri" w:cs="Calibri"/>
          <w:lang w:val="en-GB"/>
        </w:rPr>
      </w:pPr>
      <w:r w:rsidRPr="7F8B7E6B">
        <w:rPr>
          <w:rFonts w:ascii="Calibri" w:eastAsia="Calibri" w:hAnsi="Calibri" w:cs="Calibri"/>
          <w:lang w:val="en-GB"/>
        </w:rPr>
        <w:t>The first meeting focused on:</w:t>
      </w:r>
    </w:p>
    <w:p w14:paraId="2C762F8E" w14:textId="04C9912D" w:rsidR="00E84C07" w:rsidRPr="00E84C07" w:rsidRDefault="573F6E84" w:rsidP="00C711EC">
      <w:pPr>
        <w:pStyle w:val="NoSpacing"/>
        <w:numPr>
          <w:ilvl w:val="0"/>
          <w:numId w:val="33"/>
        </w:numPr>
        <w:rPr>
          <w:rFonts w:ascii="Calibri" w:eastAsia="Calibri" w:hAnsi="Calibri" w:cs="Calibri"/>
          <w:lang w:val="en-GB"/>
        </w:rPr>
      </w:pPr>
      <w:r w:rsidRPr="0A45597A">
        <w:rPr>
          <w:rFonts w:ascii="Calibri" w:eastAsia="Calibri" w:hAnsi="Calibri" w:cs="Calibri"/>
          <w:lang w:val="en-GB"/>
        </w:rPr>
        <w:t>Reintroducing the Patient and Public Voice group.</w:t>
      </w:r>
    </w:p>
    <w:p w14:paraId="4D0B1D59" w14:textId="77777777" w:rsidR="00E84C07" w:rsidRPr="00E84C07" w:rsidRDefault="573F6E84" w:rsidP="00C711EC">
      <w:pPr>
        <w:pStyle w:val="NoSpacing"/>
        <w:numPr>
          <w:ilvl w:val="0"/>
          <w:numId w:val="33"/>
        </w:numPr>
        <w:rPr>
          <w:rFonts w:ascii="Calibri" w:eastAsia="Calibri" w:hAnsi="Calibri" w:cs="Calibri"/>
          <w:lang w:val="en-GB"/>
        </w:rPr>
      </w:pPr>
      <w:r w:rsidRPr="7F8B7E6B">
        <w:rPr>
          <w:rFonts w:ascii="Calibri" w:eastAsia="Calibri" w:hAnsi="Calibri" w:cs="Calibri"/>
          <w:lang w:val="en-GB"/>
        </w:rPr>
        <w:t>Reviewing service updates from SHTs and LHTs.</w:t>
      </w:r>
    </w:p>
    <w:p w14:paraId="3E71B31A" w14:textId="77777777" w:rsidR="00E84C07" w:rsidRPr="00E84C07" w:rsidRDefault="573F6E84" w:rsidP="00C711EC">
      <w:pPr>
        <w:pStyle w:val="NoSpacing"/>
        <w:numPr>
          <w:ilvl w:val="0"/>
          <w:numId w:val="33"/>
        </w:numPr>
        <w:rPr>
          <w:rFonts w:ascii="Calibri" w:eastAsia="Calibri" w:hAnsi="Calibri" w:cs="Calibri"/>
          <w:lang w:val="en-GB"/>
        </w:rPr>
      </w:pPr>
      <w:r w:rsidRPr="7F8B7E6B">
        <w:rPr>
          <w:rFonts w:ascii="Calibri" w:eastAsia="Calibri" w:hAnsi="Calibri" w:cs="Calibri"/>
          <w:lang w:val="en-GB"/>
        </w:rPr>
        <w:t>Planning the June 2025 Patient Event Day.</w:t>
      </w:r>
    </w:p>
    <w:p w14:paraId="2AF0C922" w14:textId="77777777" w:rsidR="00E84C07" w:rsidRPr="00E84C07" w:rsidRDefault="573F6E84" w:rsidP="00C711EC">
      <w:pPr>
        <w:pStyle w:val="NoSpacing"/>
        <w:numPr>
          <w:ilvl w:val="0"/>
          <w:numId w:val="33"/>
        </w:numPr>
        <w:rPr>
          <w:rFonts w:ascii="Calibri" w:eastAsia="Calibri" w:hAnsi="Calibri" w:cs="Calibri"/>
          <w:lang w:val="en-GB"/>
        </w:rPr>
      </w:pPr>
      <w:r w:rsidRPr="7F8B7E6B">
        <w:rPr>
          <w:rFonts w:ascii="Calibri" w:eastAsia="Calibri" w:hAnsi="Calibri" w:cs="Calibri"/>
          <w:lang w:val="en-GB"/>
        </w:rPr>
        <w:t>Discussing education, finance, website development, and promotional materials.</w:t>
      </w:r>
    </w:p>
    <w:p w14:paraId="7260EB46" w14:textId="77777777" w:rsidR="00E84C07" w:rsidRPr="00E84C07" w:rsidRDefault="573F6E84" w:rsidP="00C711EC">
      <w:pPr>
        <w:pStyle w:val="NoSpacing"/>
        <w:numPr>
          <w:ilvl w:val="0"/>
          <w:numId w:val="33"/>
        </w:numPr>
        <w:rPr>
          <w:rFonts w:ascii="Calibri" w:eastAsia="Calibri" w:hAnsi="Calibri" w:cs="Calibri"/>
          <w:lang w:val="en-GB"/>
        </w:rPr>
      </w:pPr>
      <w:r w:rsidRPr="7F8B7E6B">
        <w:rPr>
          <w:rFonts w:ascii="Calibri" w:eastAsia="Calibri" w:hAnsi="Calibri" w:cs="Calibri"/>
          <w:lang w:val="en-GB"/>
        </w:rPr>
        <w:t>Launching the ED Bypass pilot and reviewing regional innovation.</w:t>
      </w:r>
    </w:p>
    <w:p w14:paraId="4A756E21" w14:textId="77777777" w:rsidR="00140559" w:rsidRPr="00E84C07" w:rsidRDefault="00140559" w:rsidP="7F8B7E6B">
      <w:pPr>
        <w:pStyle w:val="NoSpacing"/>
        <w:ind w:left="720"/>
        <w:rPr>
          <w:rFonts w:ascii="Calibri" w:eastAsia="Calibri" w:hAnsi="Calibri" w:cs="Calibri"/>
          <w:lang w:val="en-GB"/>
        </w:rPr>
      </w:pPr>
    </w:p>
    <w:p w14:paraId="1F490ACF" w14:textId="77777777" w:rsidR="00E84C07" w:rsidRPr="00E84C07" w:rsidRDefault="573F6E84" w:rsidP="7F8B7E6B">
      <w:pPr>
        <w:pStyle w:val="NoSpacing"/>
        <w:rPr>
          <w:rFonts w:ascii="Calibri" w:eastAsia="Calibri" w:hAnsi="Calibri" w:cs="Calibri"/>
          <w:b/>
          <w:bCs/>
          <w:lang w:val="en-GB"/>
        </w:rPr>
      </w:pPr>
      <w:r w:rsidRPr="7F8B7E6B">
        <w:rPr>
          <w:rFonts w:ascii="Calibri" w:eastAsia="Calibri" w:hAnsi="Calibri" w:cs="Calibri"/>
          <w:b/>
          <w:bCs/>
          <w:lang w:val="en-GB"/>
        </w:rPr>
        <w:t>March 2025 Meeting</w:t>
      </w:r>
    </w:p>
    <w:p w14:paraId="50306730" w14:textId="77777777" w:rsidR="00E84C07" w:rsidRPr="00E84C07" w:rsidRDefault="573F6E84" w:rsidP="7F8B7E6B">
      <w:pPr>
        <w:pStyle w:val="NoSpacing"/>
        <w:rPr>
          <w:rFonts w:ascii="Calibri" w:eastAsia="Calibri" w:hAnsi="Calibri" w:cs="Calibri"/>
          <w:lang w:val="en-GB"/>
        </w:rPr>
      </w:pPr>
      <w:r w:rsidRPr="7F8B7E6B">
        <w:rPr>
          <w:rFonts w:ascii="Calibri" w:eastAsia="Calibri" w:hAnsi="Calibri" w:cs="Calibri"/>
          <w:lang w:val="en-GB"/>
        </w:rPr>
        <w:t>The second meeting built on this foundation and included:</w:t>
      </w:r>
    </w:p>
    <w:p w14:paraId="6BF37AEB" w14:textId="77777777" w:rsidR="00E84C07" w:rsidRPr="00E84C07" w:rsidRDefault="66C738E7" w:rsidP="00C711EC">
      <w:pPr>
        <w:pStyle w:val="NoSpacing"/>
        <w:numPr>
          <w:ilvl w:val="0"/>
          <w:numId w:val="32"/>
        </w:numPr>
        <w:rPr>
          <w:rFonts w:ascii="Calibri" w:eastAsia="Calibri" w:hAnsi="Calibri" w:cs="Calibri"/>
          <w:lang w:val="en-GB"/>
        </w:rPr>
      </w:pPr>
      <w:r w:rsidRPr="1A7813CA">
        <w:rPr>
          <w:rFonts w:ascii="Calibri" w:eastAsia="Calibri" w:hAnsi="Calibri" w:cs="Calibri"/>
          <w:lang w:val="en-GB"/>
        </w:rPr>
        <w:t>Comprehensive service updates from all network providers.</w:t>
      </w:r>
    </w:p>
    <w:p w14:paraId="76BF8B72" w14:textId="77777777" w:rsidR="00E84C07" w:rsidRPr="00E84C07" w:rsidRDefault="76377EE8" w:rsidP="00C711EC">
      <w:pPr>
        <w:pStyle w:val="NoSpacing"/>
        <w:numPr>
          <w:ilvl w:val="0"/>
          <w:numId w:val="32"/>
        </w:numPr>
        <w:rPr>
          <w:rFonts w:ascii="Calibri" w:eastAsia="Calibri" w:hAnsi="Calibri" w:cs="Calibri"/>
          <w:lang w:val="en-GB"/>
        </w:rPr>
      </w:pPr>
      <w:r w:rsidRPr="26E0DBAC">
        <w:rPr>
          <w:rFonts w:ascii="Calibri" w:eastAsia="Calibri" w:hAnsi="Calibri" w:cs="Calibri"/>
          <w:lang w:val="en-GB"/>
        </w:rPr>
        <w:t>A detailed presentation from NHSE Specialised Commissioning on the Delegation to ICBs, outlining governance, workforce, and financial implications.</w:t>
      </w:r>
    </w:p>
    <w:p w14:paraId="2D557AD8" w14:textId="77777777" w:rsidR="00E84C07" w:rsidRPr="00E84C07" w:rsidRDefault="573F6E84" w:rsidP="00C711EC">
      <w:pPr>
        <w:pStyle w:val="NoSpacing"/>
        <w:numPr>
          <w:ilvl w:val="0"/>
          <w:numId w:val="32"/>
        </w:numPr>
        <w:rPr>
          <w:rFonts w:ascii="Calibri" w:eastAsia="Calibri" w:hAnsi="Calibri" w:cs="Calibri"/>
          <w:lang w:val="en-GB"/>
        </w:rPr>
      </w:pPr>
      <w:r w:rsidRPr="7F8B7E6B">
        <w:rPr>
          <w:rFonts w:ascii="Calibri" w:eastAsia="Calibri" w:hAnsi="Calibri" w:cs="Calibri"/>
          <w:lang w:val="en-GB"/>
        </w:rPr>
        <w:t>Staffing updates, including progress on psychology and benefits advisor roles.</w:t>
      </w:r>
    </w:p>
    <w:p w14:paraId="43566FA2" w14:textId="77777777" w:rsidR="00E84C07" w:rsidRPr="00E84C07" w:rsidRDefault="573F6E84" w:rsidP="00C711EC">
      <w:pPr>
        <w:pStyle w:val="NoSpacing"/>
        <w:numPr>
          <w:ilvl w:val="0"/>
          <w:numId w:val="32"/>
        </w:numPr>
        <w:rPr>
          <w:rFonts w:ascii="Calibri" w:eastAsia="Calibri" w:hAnsi="Calibri" w:cs="Calibri"/>
          <w:lang w:val="en-GB"/>
        </w:rPr>
      </w:pPr>
      <w:r w:rsidRPr="7F8B7E6B">
        <w:rPr>
          <w:rFonts w:ascii="Calibri" w:eastAsia="Calibri" w:hAnsi="Calibri" w:cs="Calibri"/>
          <w:lang w:val="en-GB"/>
        </w:rPr>
        <w:t>Risk register review and MDT/NHR data analysis.</w:t>
      </w:r>
    </w:p>
    <w:p w14:paraId="66057869" w14:textId="77777777" w:rsidR="00E84C07" w:rsidRPr="00E84C07" w:rsidRDefault="573F6E84" w:rsidP="00C711EC">
      <w:pPr>
        <w:pStyle w:val="NoSpacing"/>
        <w:numPr>
          <w:ilvl w:val="0"/>
          <w:numId w:val="32"/>
        </w:numPr>
        <w:rPr>
          <w:rFonts w:ascii="Calibri" w:eastAsia="Calibri" w:hAnsi="Calibri" w:cs="Calibri"/>
          <w:lang w:val="en-GB"/>
        </w:rPr>
      </w:pPr>
      <w:r w:rsidRPr="7F8B7E6B">
        <w:rPr>
          <w:rFonts w:ascii="Calibri" w:eastAsia="Calibri" w:hAnsi="Calibri" w:cs="Calibri"/>
          <w:lang w:val="en-GB"/>
        </w:rPr>
        <w:t>Planning for the June 2025 Patient Event Day.</w:t>
      </w:r>
    </w:p>
    <w:p w14:paraId="7AE936D2" w14:textId="77777777" w:rsidR="00E84C07" w:rsidRPr="00E84C07" w:rsidRDefault="573F6E84" w:rsidP="00C711EC">
      <w:pPr>
        <w:pStyle w:val="NoSpacing"/>
        <w:numPr>
          <w:ilvl w:val="0"/>
          <w:numId w:val="32"/>
        </w:numPr>
        <w:rPr>
          <w:rFonts w:ascii="Calibri" w:eastAsia="Calibri" w:hAnsi="Calibri" w:cs="Calibri"/>
          <w:lang w:val="en-GB"/>
        </w:rPr>
      </w:pPr>
      <w:r w:rsidRPr="7F8B7E6B">
        <w:rPr>
          <w:rFonts w:ascii="Calibri" w:eastAsia="Calibri" w:hAnsi="Calibri" w:cs="Calibri"/>
          <w:lang w:val="en-GB"/>
        </w:rPr>
        <w:t>Finance update and winter pack allocations.</w:t>
      </w:r>
    </w:p>
    <w:p w14:paraId="5FE91EF5" w14:textId="77777777" w:rsidR="00E84C07" w:rsidRPr="00E84C07" w:rsidRDefault="573F6E84" w:rsidP="00C711EC">
      <w:pPr>
        <w:pStyle w:val="NoSpacing"/>
        <w:numPr>
          <w:ilvl w:val="0"/>
          <w:numId w:val="32"/>
        </w:numPr>
        <w:rPr>
          <w:rFonts w:ascii="Calibri" w:eastAsia="Calibri" w:hAnsi="Calibri" w:cs="Calibri"/>
          <w:lang w:val="en-GB"/>
        </w:rPr>
      </w:pPr>
      <w:r w:rsidRPr="7F8B7E6B">
        <w:rPr>
          <w:rFonts w:ascii="Calibri" w:eastAsia="Calibri" w:hAnsi="Calibri" w:cs="Calibri"/>
          <w:lang w:val="en-GB"/>
        </w:rPr>
        <w:t>Education and communications developments.</w:t>
      </w:r>
    </w:p>
    <w:p w14:paraId="0D5582D6" w14:textId="77777777" w:rsidR="00E84C07" w:rsidRPr="00E84C07" w:rsidRDefault="573F6E84" w:rsidP="00C711EC">
      <w:pPr>
        <w:pStyle w:val="NoSpacing"/>
        <w:numPr>
          <w:ilvl w:val="0"/>
          <w:numId w:val="32"/>
        </w:numPr>
        <w:rPr>
          <w:rFonts w:ascii="Calibri" w:eastAsia="Calibri" w:hAnsi="Calibri" w:cs="Calibri"/>
          <w:lang w:val="en-GB"/>
        </w:rPr>
      </w:pPr>
      <w:r w:rsidRPr="7F8B7E6B">
        <w:rPr>
          <w:rFonts w:ascii="Calibri" w:eastAsia="Calibri" w:hAnsi="Calibri" w:cs="Calibri"/>
          <w:lang w:val="en-GB"/>
        </w:rPr>
        <w:t>ED Bypass project progress and patient experience data.</w:t>
      </w:r>
    </w:p>
    <w:p w14:paraId="2488F973" w14:textId="77777777" w:rsidR="00E84C07" w:rsidRDefault="573F6E84" w:rsidP="00C711EC">
      <w:pPr>
        <w:pStyle w:val="NoSpacing"/>
        <w:numPr>
          <w:ilvl w:val="0"/>
          <w:numId w:val="32"/>
        </w:numPr>
        <w:rPr>
          <w:rFonts w:ascii="Calibri" w:eastAsia="Calibri" w:hAnsi="Calibri" w:cs="Calibri"/>
          <w:lang w:val="en-GB"/>
        </w:rPr>
      </w:pPr>
      <w:r w:rsidRPr="7F8B7E6B">
        <w:rPr>
          <w:rFonts w:ascii="Calibri" w:eastAsia="Calibri" w:hAnsi="Calibri" w:cs="Calibri"/>
          <w:lang w:val="en-GB"/>
        </w:rPr>
        <w:t>Citizens Advice service overview, demonstrating impactful support for patients.</w:t>
      </w:r>
    </w:p>
    <w:p w14:paraId="6C37F3CA" w14:textId="045B5CDD" w:rsidR="7F8B7E6B" w:rsidRDefault="7F8B7E6B" w:rsidP="7F8B7E6B">
      <w:pPr>
        <w:pStyle w:val="NoSpacing"/>
        <w:rPr>
          <w:rFonts w:ascii="Calibri" w:eastAsia="Calibri" w:hAnsi="Calibri" w:cs="Calibri"/>
          <w:lang w:val="en-GB"/>
        </w:rPr>
      </w:pPr>
    </w:p>
    <w:p w14:paraId="1321000C" w14:textId="2C69E206" w:rsidR="6B92A9CF" w:rsidRDefault="648EE2F2" w:rsidP="26E0DBAC">
      <w:pPr>
        <w:pStyle w:val="NoSpacing"/>
        <w:rPr>
          <w:rFonts w:ascii="Calibri" w:eastAsia="Calibri" w:hAnsi="Calibri" w:cs="Calibri"/>
          <w:lang w:val="en-GB"/>
        </w:rPr>
      </w:pPr>
      <w:r w:rsidRPr="26E0DBAC">
        <w:rPr>
          <w:rFonts w:ascii="Calibri" w:eastAsia="Calibri" w:hAnsi="Calibri" w:cs="Calibri"/>
          <w:color w:val="00B0F0"/>
          <w:lang w:val="en-GB"/>
        </w:rPr>
        <w:t xml:space="preserve">Slides Decks for the meetings available  </w:t>
      </w:r>
      <w:hyperlink r:id="rId23">
        <w:r w:rsidR="2A65F3B8" w:rsidRPr="26E0DBAC">
          <w:rPr>
            <w:rStyle w:val="Hyperlink"/>
            <w:rFonts w:ascii="Calibri" w:eastAsia="Calibri" w:hAnsi="Calibri" w:cs="Calibri"/>
            <w:lang w:val="en-GB"/>
          </w:rPr>
          <w:t>NE &amp; Y HCC Business Meeting 240913AR25.pptx</w:t>
        </w:r>
      </w:hyperlink>
      <w:r w:rsidR="2A65F3B8" w:rsidRPr="26E0DBAC">
        <w:rPr>
          <w:rFonts w:ascii="Calibri" w:eastAsia="Calibri" w:hAnsi="Calibri" w:cs="Calibri"/>
          <w:color w:val="00B0F0"/>
          <w:lang w:val="en-GB"/>
        </w:rPr>
        <w:t xml:space="preserve"> and </w:t>
      </w:r>
      <w:hyperlink r:id="rId24">
        <w:r w:rsidR="2A65F3B8" w:rsidRPr="26E0DBAC">
          <w:rPr>
            <w:rStyle w:val="Hyperlink"/>
            <w:rFonts w:ascii="Calibri" w:eastAsia="Calibri" w:hAnsi="Calibri" w:cs="Calibri"/>
            <w:lang w:val="en-GB"/>
          </w:rPr>
          <w:t>NEY HCC Business Meeting 250307AR25.pptx</w:t>
        </w:r>
      </w:hyperlink>
    </w:p>
    <w:p w14:paraId="5AD75E4F" w14:textId="77777777" w:rsidR="00E84C07" w:rsidRPr="00E84C07" w:rsidRDefault="00E84C07" w:rsidP="7F8B7E6B">
      <w:pPr>
        <w:pStyle w:val="NoSpacing"/>
        <w:ind w:left="720"/>
        <w:rPr>
          <w:rFonts w:ascii="Calibri" w:eastAsia="Calibri" w:hAnsi="Calibri" w:cs="Calibri"/>
          <w:lang w:val="en-GB"/>
        </w:rPr>
      </w:pPr>
    </w:p>
    <w:p w14:paraId="35D682FA" w14:textId="5C341558" w:rsidR="00E84C07" w:rsidRDefault="76377EE8" w:rsidP="7F8B7E6B">
      <w:pPr>
        <w:pStyle w:val="NoSpacing"/>
        <w:rPr>
          <w:rFonts w:ascii="Calibri" w:eastAsia="Calibri" w:hAnsi="Calibri" w:cs="Calibri"/>
        </w:rPr>
      </w:pPr>
      <w:r w:rsidRPr="26E0DBAC">
        <w:rPr>
          <w:rFonts w:ascii="Calibri" w:eastAsia="Calibri" w:hAnsi="Calibri" w:cs="Calibri"/>
        </w:rPr>
        <w:t>The next Business Meeting is scheduled for 23rd September 2025, and both regional NHSE</w:t>
      </w:r>
      <w:r w:rsidR="6899B256" w:rsidRPr="26E0DBAC">
        <w:rPr>
          <w:rFonts w:ascii="Calibri" w:eastAsia="Calibri" w:hAnsi="Calibri" w:cs="Calibri"/>
        </w:rPr>
        <w:t xml:space="preserve"> and ICB</w:t>
      </w:r>
      <w:r w:rsidRPr="26E0DBAC">
        <w:rPr>
          <w:rFonts w:ascii="Calibri" w:eastAsia="Calibri" w:hAnsi="Calibri" w:cs="Calibri"/>
        </w:rPr>
        <w:t xml:space="preserve"> Specialised Commissioning representatives have been invited</w:t>
      </w:r>
      <w:r w:rsidR="6A852A10" w:rsidRPr="26E0DBAC">
        <w:rPr>
          <w:rFonts w:ascii="Calibri" w:eastAsia="Calibri" w:hAnsi="Calibri" w:cs="Calibri"/>
        </w:rPr>
        <w:t>.</w:t>
      </w:r>
      <w:r w:rsidRPr="26E0DBAC">
        <w:rPr>
          <w:rFonts w:ascii="Calibri" w:eastAsia="Calibri" w:hAnsi="Calibri" w:cs="Calibri"/>
          <w:color w:val="FF0000"/>
        </w:rPr>
        <w:t xml:space="preserve"> </w:t>
      </w:r>
      <w:r w:rsidRPr="26E0DBAC">
        <w:rPr>
          <w:rFonts w:ascii="Calibri" w:eastAsia="Calibri" w:hAnsi="Calibri" w:cs="Calibri"/>
        </w:rPr>
        <w:t>Their continued involvement reflects the importance of aligning network activities with national commissioning priorities and ensuring a smooth transition to delegated models.</w:t>
      </w:r>
    </w:p>
    <w:p w14:paraId="3BD099C1" w14:textId="77777777" w:rsidR="00BC4F14" w:rsidRPr="00BC4F14" w:rsidRDefault="00BC4F14" w:rsidP="7F8B7E6B">
      <w:pPr>
        <w:pStyle w:val="NoSpacing"/>
        <w:rPr>
          <w:rFonts w:ascii="Calibri" w:eastAsia="Calibri" w:hAnsi="Calibri" w:cs="Calibri"/>
          <w:lang w:val="en-GB"/>
        </w:rPr>
      </w:pPr>
    </w:p>
    <w:p w14:paraId="019D6799" w14:textId="08A52F32" w:rsidR="00D64517" w:rsidRPr="001B5681" w:rsidRDefault="5A31B290" w:rsidP="00141ADD">
      <w:pPr>
        <w:pStyle w:val="NoSpacing"/>
        <w:rPr>
          <w:rFonts w:ascii="Calibri" w:hAnsi="Calibri" w:cs="Calibri"/>
          <w:b/>
          <w:bCs/>
          <w:lang w:val="en-GB"/>
        </w:rPr>
      </w:pPr>
      <w:r w:rsidRPr="001B5681">
        <w:rPr>
          <w:rFonts w:ascii="Calibri" w:hAnsi="Calibri" w:cs="Calibri"/>
          <w:b/>
          <w:bCs/>
          <w:lang w:val="en-GB"/>
        </w:rPr>
        <w:t>Commissioning and System Oversight</w:t>
      </w:r>
    </w:p>
    <w:p w14:paraId="0E9BF967" w14:textId="285A3414" w:rsidR="00D64517" w:rsidRPr="00AA4764" w:rsidRDefault="5FE56624" w:rsidP="00141ADD">
      <w:pPr>
        <w:pStyle w:val="NoSpacing"/>
        <w:rPr>
          <w:lang w:val="en-GB"/>
        </w:rPr>
      </w:pPr>
      <w:r w:rsidRPr="00141ADD">
        <w:rPr>
          <w:rFonts w:ascii="Calibri" w:hAnsi="Calibri" w:cs="Calibri"/>
          <w:lang w:val="en-GB"/>
        </w:rPr>
        <w:t xml:space="preserve">The </w:t>
      </w:r>
      <w:r w:rsidR="186887DD" w:rsidRPr="00141ADD">
        <w:rPr>
          <w:rFonts w:ascii="Calibri" w:hAnsi="Calibri" w:cs="Calibri"/>
          <w:lang w:val="en-GB"/>
        </w:rPr>
        <w:t>NE&amp;Y HCC</w:t>
      </w:r>
      <w:r w:rsidRPr="00141ADD">
        <w:rPr>
          <w:rFonts w:ascii="Calibri" w:hAnsi="Calibri" w:cs="Calibri"/>
          <w:lang w:val="en-GB"/>
        </w:rPr>
        <w:t xml:space="preserve"> operates across two NHS England commissioners and </w:t>
      </w:r>
      <w:r w:rsidR="30A6D7CB" w:rsidRPr="00141ADD">
        <w:rPr>
          <w:rFonts w:ascii="Calibri" w:hAnsi="Calibri" w:cs="Calibri"/>
          <w:lang w:val="en-GB"/>
        </w:rPr>
        <w:t>several</w:t>
      </w:r>
      <w:r w:rsidRPr="00141ADD">
        <w:rPr>
          <w:rFonts w:ascii="Calibri" w:hAnsi="Calibri" w:cs="Calibri"/>
          <w:lang w:val="en-GB"/>
        </w:rPr>
        <w:t xml:space="preserve"> Integrated Care Boards (ICBs), adding a layer of complexity to governance, planning, and resource alignment. Despite efforts by the HCC leadership team to clarify which ICBs fall within the network</w:t>
      </w:r>
      <w:r w:rsidRPr="1A7813CA">
        <w:rPr>
          <w:lang w:val="en-GB"/>
        </w:rPr>
        <w:t xml:space="preserve"> footprint, this remains unresolved due to overlapping geographies and evolving commissioning structures. NHS England commissioners have been contacted and are due to attend the next Network Business Meeting to support resolution and alignment.</w:t>
      </w:r>
    </w:p>
    <w:p w14:paraId="005E898D" w14:textId="77777777" w:rsidR="00BE3F49" w:rsidRPr="00AA4764" w:rsidRDefault="00BE3F49" w:rsidP="7F8B7E6B">
      <w:pPr>
        <w:pStyle w:val="NoSpacing"/>
        <w:rPr>
          <w:rFonts w:ascii="Calibri" w:eastAsia="Calibri" w:hAnsi="Calibri" w:cs="Calibri"/>
          <w:lang w:val="en-GB"/>
        </w:rPr>
      </w:pPr>
    </w:p>
    <w:p w14:paraId="349245BA" w14:textId="10A0B578" w:rsidR="0083554E" w:rsidRDefault="5A31B290" w:rsidP="7F8B7E6B">
      <w:pPr>
        <w:pStyle w:val="NoSpacing"/>
        <w:rPr>
          <w:rFonts w:ascii="Calibri" w:eastAsia="Calibri" w:hAnsi="Calibri" w:cs="Calibri"/>
          <w:lang w:val="en-GB"/>
        </w:rPr>
      </w:pPr>
      <w:r w:rsidRPr="7F8B7E6B">
        <w:rPr>
          <w:rFonts w:ascii="Calibri" w:eastAsia="Calibri" w:hAnsi="Calibri" w:cs="Calibri"/>
          <w:lang w:val="en-GB"/>
        </w:rPr>
        <w:t>This coordination challenge is further compounded by the planned abolition of NHS England, announced in March 2025, with the organisation being brought under direct government control over a two-year transition period</w:t>
      </w:r>
      <w:r w:rsidR="0EB2476D" w:rsidRPr="7F8B7E6B">
        <w:rPr>
          <w:rFonts w:ascii="Calibri" w:eastAsia="Calibri" w:hAnsi="Calibri" w:cs="Calibri"/>
          <w:lang w:val="en-GB"/>
        </w:rPr>
        <w:t xml:space="preserve">. </w:t>
      </w:r>
      <w:r w:rsidRPr="7F8B7E6B">
        <w:rPr>
          <w:rFonts w:ascii="Calibri" w:eastAsia="Calibri" w:hAnsi="Calibri" w:cs="Calibri"/>
          <w:lang w:val="en-GB"/>
        </w:rPr>
        <w:t xml:space="preserve">While the full implications for specialised commissioning are not yet clear, early signals suggest a significant decentralisation of power to local systems, including ICBs. For HCCs, this may result in changes to funding flows, accountability structures, and strategic oversight. The Network Board will continue to monitor </w:t>
      </w:r>
      <w:r w:rsidRPr="7F8B7E6B">
        <w:rPr>
          <w:rFonts w:ascii="Calibri" w:eastAsia="Calibri" w:hAnsi="Calibri" w:cs="Calibri"/>
          <w:lang w:val="en-GB"/>
        </w:rPr>
        <w:lastRenderedPageBreak/>
        <w:t>developments closely and advocate for the needs of haemoglobinopathy service users, ensuring that care remains equitable, coordinated, and resilient throughout the transition.</w:t>
      </w:r>
    </w:p>
    <w:p w14:paraId="612D42FB" w14:textId="77777777" w:rsidR="00A42E1C" w:rsidRPr="00A42E1C" w:rsidRDefault="00A42E1C" w:rsidP="7F8B7E6B">
      <w:pPr>
        <w:pStyle w:val="NoSpacing"/>
        <w:rPr>
          <w:rFonts w:ascii="Calibri" w:eastAsia="Calibri" w:hAnsi="Calibri" w:cs="Calibri"/>
          <w:lang w:val="en-GB"/>
        </w:rPr>
      </w:pPr>
    </w:p>
    <w:p w14:paraId="307A64F9" w14:textId="2DEE9336" w:rsidR="002145DF" w:rsidRPr="00A42E1C" w:rsidRDefault="46A78BBB" w:rsidP="7F8B7E6B">
      <w:pPr>
        <w:pStyle w:val="NoSpacing"/>
        <w:rPr>
          <w:rFonts w:ascii="Calibri" w:eastAsia="Calibri" w:hAnsi="Calibri" w:cs="Calibri"/>
          <w:b/>
          <w:bCs/>
          <w:lang w:val="en-GB"/>
        </w:rPr>
      </w:pPr>
      <w:r w:rsidRPr="7F8B7E6B">
        <w:rPr>
          <w:rFonts w:ascii="Calibri" w:eastAsia="Calibri" w:hAnsi="Calibri" w:cs="Calibri"/>
          <w:b/>
          <w:bCs/>
          <w:lang w:val="en-GB"/>
        </w:rPr>
        <w:t>April 2024–March 2025 Workplan Overview</w:t>
      </w:r>
    </w:p>
    <w:p w14:paraId="744694A0" w14:textId="785FD527" w:rsidR="002145DF" w:rsidRPr="00A42E1C" w:rsidRDefault="7405E964" w:rsidP="7F8B7E6B">
      <w:pPr>
        <w:pStyle w:val="NoSpacing"/>
        <w:rPr>
          <w:rFonts w:ascii="Calibri" w:eastAsia="Calibri" w:hAnsi="Calibri" w:cs="Calibri"/>
          <w:lang w:val="en-GB"/>
        </w:rPr>
      </w:pPr>
      <w:r w:rsidRPr="26E0DBAC">
        <w:rPr>
          <w:rFonts w:ascii="Calibri" w:eastAsia="Calibri" w:hAnsi="Calibri" w:cs="Calibri"/>
          <w:lang w:val="en-GB"/>
        </w:rPr>
        <w:t xml:space="preserve">Following significant changes within the HCC team—including the appointment of the Adult Clinical Lead and a substantive Network Manager—commissioners approved a gap year for the annual report to allow the network time to stabilise and embed new staff. An interim programme of work was developed and progressed by the HCC Leadership Team; however, it was not formally endorsed by external stakeholders due to the absence of key mechanisms such as regular Business Meetings and a functioning </w:t>
      </w:r>
      <w:r w:rsidR="0C0CF957" w:rsidRPr="26E0DBAC">
        <w:rPr>
          <w:rFonts w:ascii="Calibri" w:eastAsia="Calibri" w:hAnsi="Calibri" w:cs="Calibri"/>
          <w:lang w:val="en-GB"/>
        </w:rPr>
        <w:t>PPV</w:t>
      </w:r>
      <w:r w:rsidRPr="26E0DBAC">
        <w:rPr>
          <w:rFonts w:ascii="Calibri" w:eastAsia="Calibri" w:hAnsi="Calibri" w:cs="Calibri"/>
          <w:lang w:val="en-GB"/>
        </w:rPr>
        <w:t xml:space="preserve"> structure.</w:t>
      </w:r>
      <w:r w:rsidR="1D6EF653" w:rsidRPr="26E0DBAC">
        <w:rPr>
          <w:rFonts w:ascii="Calibri" w:eastAsia="Calibri" w:hAnsi="Calibri" w:cs="Calibri"/>
          <w:lang w:val="en-GB"/>
        </w:rPr>
        <w:t xml:space="preserve"> </w:t>
      </w:r>
      <w:r w:rsidRPr="26E0DBAC">
        <w:rPr>
          <w:rFonts w:ascii="Calibri" w:eastAsia="Calibri" w:hAnsi="Calibri" w:cs="Calibri"/>
          <w:lang w:val="en-GB"/>
        </w:rPr>
        <w:t xml:space="preserve">During this period, the focus was on consolidating the network’s capacity, supported by both non-recurrent and additional recurrent funding. </w:t>
      </w:r>
      <w:r w:rsidR="1E574B05" w:rsidRPr="26E0DBAC">
        <w:rPr>
          <w:rFonts w:ascii="Calibri" w:eastAsia="Calibri" w:hAnsi="Calibri" w:cs="Calibri"/>
          <w:lang w:val="en-GB"/>
        </w:rPr>
        <w:t>A portion of</w:t>
      </w:r>
      <w:r w:rsidRPr="26E0DBAC">
        <w:rPr>
          <w:rFonts w:ascii="Calibri" w:eastAsia="Calibri" w:hAnsi="Calibri" w:cs="Calibri"/>
          <w:lang w:val="en-GB"/>
        </w:rPr>
        <w:t xml:space="preserve"> funding was ringfenced to equitably embed roles across the network, </w:t>
      </w:r>
      <w:r w:rsidR="3622C847" w:rsidRPr="26E0DBAC">
        <w:rPr>
          <w:rFonts w:ascii="Calibri" w:eastAsia="Calibri" w:hAnsi="Calibri" w:cs="Calibri"/>
          <w:lang w:val="en-GB"/>
        </w:rPr>
        <w:t>such as</w:t>
      </w:r>
      <w:r w:rsidRPr="26E0DBAC">
        <w:rPr>
          <w:rFonts w:ascii="Calibri" w:eastAsia="Calibri" w:hAnsi="Calibri" w:cs="Calibri"/>
          <w:lang w:val="en-GB"/>
        </w:rPr>
        <w:t xml:space="preserve"> psychology and benefits advisors within SHTs, in line with agreed priorities</w:t>
      </w:r>
      <w:r w:rsidR="3622C847" w:rsidRPr="26E0DBAC">
        <w:rPr>
          <w:rFonts w:ascii="Calibri" w:eastAsia="Calibri" w:hAnsi="Calibri" w:cs="Calibri"/>
          <w:lang w:val="en-GB"/>
        </w:rPr>
        <w:t xml:space="preserve"> and highlighted shortfalls in most recent Peer Reviews</w:t>
      </w:r>
      <w:r w:rsidRPr="26E0DBAC">
        <w:rPr>
          <w:rFonts w:ascii="Calibri" w:eastAsia="Calibri" w:hAnsi="Calibri" w:cs="Calibri"/>
          <w:lang w:val="en-GB"/>
        </w:rPr>
        <w:t>. The interim workplan included governance improvements, staff education initiatives, patient engagement planning, and steps to improve equality of access to specialist care. While some activities remain ongoing, the foundation laid during this period will support full implementation in 2025/26.</w:t>
      </w:r>
    </w:p>
    <w:p w14:paraId="6F52F099" w14:textId="77777777" w:rsidR="00DD2CE7" w:rsidRDefault="00DD2CE7" w:rsidP="7F8B7E6B">
      <w:pPr>
        <w:pStyle w:val="NoSpacing"/>
        <w:rPr>
          <w:rFonts w:ascii="Calibri" w:eastAsia="Calibri" w:hAnsi="Calibri" w:cs="Calibri"/>
        </w:rPr>
      </w:pPr>
    </w:p>
    <w:p w14:paraId="5C8D5E0C" w14:textId="5C2ACE5A" w:rsidR="009175DE" w:rsidRPr="008F12CB" w:rsidRDefault="33DF60C1" w:rsidP="7F8B7E6B">
      <w:pPr>
        <w:pStyle w:val="NoSpacing"/>
        <w:rPr>
          <w:rFonts w:ascii="Calibri" w:eastAsia="Calibri" w:hAnsi="Calibri" w:cs="Calibri"/>
          <w:b/>
          <w:bCs/>
        </w:rPr>
      </w:pPr>
      <w:r w:rsidRPr="7F8B7E6B">
        <w:rPr>
          <w:rFonts w:ascii="Calibri" w:eastAsia="Calibri" w:hAnsi="Calibri" w:cs="Calibri"/>
          <w:b/>
          <w:bCs/>
        </w:rPr>
        <w:t>April 2025 – March 2026 Workplan Over</w:t>
      </w:r>
      <w:r w:rsidR="13C93F90" w:rsidRPr="7F8B7E6B">
        <w:rPr>
          <w:rFonts w:ascii="Calibri" w:eastAsia="Calibri" w:hAnsi="Calibri" w:cs="Calibri"/>
          <w:b/>
          <w:bCs/>
        </w:rPr>
        <w:t>view</w:t>
      </w:r>
    </w:p>
    <w:p w14:paraId="2172ED75" w14:textId="77777777" w:rsidR="00A614F8" w:rsidRPr="008F12CB" w:rsidRDefault="25BC696C" w:rsidP="7F8B7E6B">
      <w:pPr>
        <w:pStyle w:val="NoSpacing"/>
        <w:rPr>
          <w:rFonts w:ascii="Calibri" w:eastAsia="Calibri" w:hAnsi="Calibri" w:cs="Calibri"/>
          <w:lang w:val="en-GB"/>
        </w:rPr>
      </w:pPr>
      <w:r w:rsidRPr="7F8B7E6B">
        <w:rPr>
          <w:rFonts w:ascii="Calibri" w:eastAsia="Calibri" w:hAnsi="Calibri" w:cs="Calibri"/>
          <w:u w:val="single"/>
          <w:lang w:val="en-GB"/>
        </w:rPr>
        <w:t>Quarter 1 Focus: Financial Review and Strategic Planning</w:t>
      </w:r>
      <w:r w:rsidR="00A614F8">
        <w:br/>
      </w:r>
      <w:r w:rsidRPr="7F8B7E6B">
        <w:rPr>
          <w:rFonts w:ascii="Calibri" w:eastAsia="Calibri" w:hAnsi="Calibri" w:cs="Calibri"/>
          <w:lang w:val="en-GB"/>
        </w:rPr>
        <w:t>In the first quarter of the financial year, the HCC team concentrated on reviewing the budget and aligning resources with strategic priorities. This included clarifying the previous year’s underspend, ensuring all expenditures were accounted for, and producing a comprehensive document outlining commitments for both staffing and non-pay budgets. As a result, the team now has a clear understanding of available resources and a structured financial plan for the year ahead.</w:t>
      </w:r>
    </w:p>
    <w:p w14:paraId="421E57A4" w14:textId="77777777" w:rsidR="008F12CB" w:rsidRDefault="008F12CB" w:rsidP="7F8B7E6B">
      <w:pPr>
        <w:pStyle w:val="NoSpacing"/>
        <w:rPr>
          <w:rFonts w:ascii="Calibri" w:eastAsia="Calibri" w:hAnsi="Calibri" w:cs="Calibri"/>
          <w:lang w:val="en-GB"/>
        </w:rPr>
      </w:pPr>
    </w:p>
    <w:p w14:paraId="510C756C" w14:textId="7F5DF980" w:rsidR="00A614F8" w:rsidRPr="008F12CB" w:rsidRDefault="1C6FD531" w:rsidP="1E20270E">
      <w:pPr>
        <w:pStyle w:val="NoSpacing"/>
        <w:rPr>
          <w:rFonts w:ascii="Calibri" w:eastAsia="Calibri" w:hAnsi="Calibri" w:cs="Calibri"/>
          <w:lang w:val="en-GB"/>
        </w:rPr>
      </w:pPr>
      <w:r w:rsidRPr="1E20270E">
        <w:rPr>
          <w:rFonts w:ascii="Calibri" w:eastAsia="Calibri" w:hAnsi="Calibri" w:cs="Calibri"/>
          <w:u w:val="single"/>
          <w:lang w:val="en-GB"/>
        </w:rPr>
        <w:t>Service Specification Alignment and Strategic Planning</w:t>
      </w:r>
      <w:r w:rsidR="70CB8969">
        <w:br/>
      </w:r>
      <w:r w:rsidRPr="1E20270E">
        <w:rPr>
          <w:rFonts w:ascii="Calibri" w:eastAsia="Calibri" w:hAnsi="Calibri" w:cs="Calibri"/>
          <w:lang w:val="en-GB"/>
        </w:rPr>
        <w:t>Following the release of the new service specification, the team undertook a detailed review and translated the document into a working plan. A strategy meeting was held to evaluate the proposed metrics, discuss their relevance, and identify priorities for the current year</w:t>
      </w:r>
      <w:r w:rsidR="1E58EC70" w:rsidRPr="1E20270E">
        <w:rPr>
          <w:rFonts w:ascii="Calibri" w:eastAsia="Calibri" w:hAnsi="Calibri" w:cs="Calibri"/>
          <w:lang w:val="en-GB"/>
        </w:rPr>
        <w:t xml:space="preserve"> and</w:t>
      </w:r>
      <w:r w:rsidR="47A617BB" w:rsidRPr="1E20270E">
        <w:rPr>
          <w:rFonts w:ascii="Calibri" w:eastAsia="Calibri" w:hAnsi="Calibri" w:cs="Calibri"/>
          <w:lang w:val="en-GB"/>
        </w:rPr>
        <w:t xml:space="preserve"> </w:t>
      </w:r>
      <w:r w:rsidRPr="1E20270E">
        <w:rPr>
          <w:rFonts w:ascii="Calibri" w:eastAsia="Calibri" w:hAnsi="Calibri" w:cs="Calibri"/>
          <w:lang w:val="en-GB"/>
        </w:rPr>
        <w:t xml:space="preserve">the next This process is ongoing and expected to take time, as the team continues to refine and align </w:t>
      </w:r>
      <w:proofErr w:type="spellStart"/>
      <w:proofErr w:type="gramStart"/>
      <w:r w:rsidR="37B21A57" w:rsidRPr="1E20270E">
        <w:rPr>
          <w:rFonts w:ascii="Calibri" w:eastAsia="Calibri" w:hAnsi="Calibri" w:cs="Calibri"/>
          <w:lang w:val="en-GB"/>
        </w:rPr>
        <w:t>it's</w:t>
      </w:r>
      <w:proofErr w:type="spellEnd"/>
      <w:proofErr w:type="gramEnd"/>
      <w:r w:rsidRPr="1E20270E">
        <w:rPr>
          <w:rFonts w:ascii="Calibri" w:eastAsia="Calibri" w:hAnsi="Calibri" w:cs="Calibri"/>
          <w:lang w:val="en-GB"/>
        </w:rPr>
        <w:t xml:space="preserve"> objectives with both national expectations and regional needs.</w:t>
      </w:r>
      <w:r w:rsidR="58CF43B5" w:rsidRPr="1E20270E">
        <w:rPr>
          <w:rFonts w:ascii="Calibri" w:eastAsia="Calibri" w:hAnsi="Calibri" w:cs="Calibri"/>
          <w:lang w:val="en-GB"/>
        </w:rPr>
        <w:t xml:space="preserve"> </w:t>
      </w:r>
      <w:r w:rsidR="0081DF6D" w:rsidRPr="1E20270E">
        <w:rPr>
          <w:rFonts w:ascii="Calibri" w:eastAsia="Calibri" w:hAnsi="Calibri" w:cs="Calibri"/>
          <w:lang w:val="en-GB"/>
        </w:rPr>
        <w:t xml:space="preserve">For further detail, please refer to the </w:t>
      </w:r>
      <w:hyperlink r:id="rId25">
        <w:r w:rsidR="7BBD3D87" w:rsidRPr="1E20270E">
          <w:rPr>
            <w:rStyle w:val="Hyperlink"/>
            <w:rFonts w:ascii="Calibri" w:eastAsia="Calibri" w:hAnsi="Calibri" w:cs="Calibri"/>
            <w:lang w:val="en-GB"/>
          </w:rPr>
          <w:t>Network Work Plan (Service Spec Metrics 02.06.25) Business Meeting.xlsx</w:t>
        </w:r>
      </w:hyperlink>
    </w:p>
    <w:p w14:paraId="0D593CBD" w14:textId="77777777" w:rsidR="006D6E2C" w:rsidRPr="0012795C" w:rsidRDefault="79A6C9E1" w:rsidP="7F8B7E6B">
      <w:pPr>
        <w:pStyle w:val="Heading1"/>
        <w:rPr>
          <w:rFonts w:ascii="Calibri" w:eastAsia="Calibri" w:hAnsi="Calibri" w:cs="Calibri"/>
        </w:rPr>
      </w:pPr>
      <w:r w:rsidRPr="7F8B7E6B">
        <w:rPr>
          <w:rFonts w:ascii="Calibri" w:eastAsia="Calibri" w:hAnsi="Calibri" w:cs="Calibri"/>
        </w:rPr>
        <w:t>Stewardship of Resources</w:t>
      </w:r>
    </w:p>
    <w:p w14:paraId="36A0A004" w14:textId="77777777" w:rsidR="00723807" w:rsidRPr="00723807" w:rsidRDefault="01A84547" w:rsidP="7F8B7E6B">
      <w:pPr>
        <w:pStyle w:val="NoSpacing"/>
        <w:rPr>
          <w:rFonts w:ascii="Calibri" w:eastAsia="Calibri" w:hAnsi="Calibri" w:cs="Calibri"/>
          <w:b/>
          <w:bCs/>
          <w:lang w:val="en-GB"/>
        </w:rPr>
      </w:pPr>
      <w:r w:rsidRPr="7F8B7E6B">
        <w:rPr>
          <w:rFonts w:ascii="Calibri" w:eastAsia="Calibri" w:hAnsi="Calibri" w:cs="Calibri"/>
          <w:b/>
          <w:bCs/>
          <w:lang w:val="en-GB"/>
        </w:rPr>
        <w:t>Optimising Communication and Collaboration Across the Network</w:t>
      </w:r>
    </w:p>
    <w:p w14:paraId="4B278BA6" w14:textId="77777777" w:rsidR="00723807" w:rsidRDefault="01A84547" w:rsidP="7F8B7E6B">
      <w:pPr>
        <w:pStyle w:val="NoSpacing"/>
        <w:rPr>
          <w:rFonts w:ascii="Calibri" w:eastAsia="Calibri" w:hAnsi="Calibri" w:cs="Calibri"/>
          <w:lang w:val="en-GB"/>
        </w:rPr>
      </w:pPr>
      <w:r w:rsidRPr="7F8B7E6B">
        <w:rPr>
          <w:rFonts w:ascii="Calibri" w:eastAsia="Calibri" w:hAnsi="Calibri" w:cs="Calibri"/>
          <w:lang w:val="en-GB"/>
        </w:rPr>
        <w:t>Following a review of communication platforms, the NE&amp;Y HCC identified that its website was not effectively serving its intended audiences. It attempted to meet the needs of both patients and NHS staff in a single space, which led to confusion and reduced usability. As a result, the HCC began exploring alternative approaches to separate patient-facing and professional-facing content.</w:t>
      </w:r>
    </w:p>
    <w:p w14:paraId="2572BBA3" w14:textId="77777777" w:rsidR="0088661F" w:rsidRPr="00723807" w:rsidRDefault="0088661F" w:rsidP="7F8B7E6B">
      <w:pPr>
        <w:pStyle w:val="NoSpacing"/>
        <w:rPr>
          <w:rFonts w:ascii="Calibri" w:eastAsia="Calibri" w:hAnsi="Calibri" w:cs="Calibri"/>
          <w:lang w:val="en-GB"/>
        </w:rPr>
      </w:pPr>
    </w:p>
    <w:p w14:paraId="4725431C" w14:textId="77777777" w:rsidR="00723807" w:rsidRPr="00723807" w:rsidRDefault="01A84547" w:rsidP="7F8B7E6B">
      <w:pPr>
        <w:pStyle w:val="NoSpacing"/>
        <w:rPr>
          <w:rFonts w:ascii="Calibri" w:eastAsia="Calibri" w:hAnsi="Calibri" w:cs="Calibri"/>
          <w:lang w:val="en-GB"/>
        </w:rPr>
      </w:pPr>
      <w:r w:rsidRPr="7F8B7E6B">
        <w:rPr>
          <w:rFonts w:ascii="Calibri" w:eastAsia="Calibri" w:hAnsi="Calibri" w:cs="Calibri"/>
          <w:lang w:val="en-GB"/>
        </w:rPr>
        <w:t>To improve internal collaboration and streamline access to resources for NHS stakeholders, the HCC developed a dedicated </w:t>
      </w:r>
      <w:r w:rsidRPr="7F8B7E6B">
        <w:rPr>
          <w:rFonts w:ascii="Calibri" w:eastAsia="Calibri" w:hAnsi="Calibri" w:cs="Calibri"/>
          <w:b/>
          <w:bCs/>
          <w:lang w:val="en-GB"/>
        </w:rPr>
        <w:t>Microsoft Teams infrastructure</w:t>
      </w:r>
      <w:r w:rsidRPr="7F8B7E6B">
        <w:rPr>
          <w:rFonts w:ascii="Calibri" w:eastAsia="Calibri" w:hAnsi="Calibri" w:cs="Calibri"/>
          <w:lang w:val="en-GB"/>
        </w:rPr>
        <w:t>, which has become a central hub for network-wide communication. The </w:t>
      </w:r>
      <w:r w:rsidRPr="7F8B7E6B">
        <w:rPr>
          <w:rFonts w:ascii="Calibri" w:eastAsia="Calibri" w:hAnsi="Calibri" w:cs="Calibri"/>
          <w:b/>
          <w:bCs/>
          <w:lang w:val="en-GB"/>
        </w:rPr>
        <w:t>General Teams channel</w:t>
      </w:r>
      <w:r w:rsidRPr="7F8B7E6B">
        <w:rPr>
          <w:rFonts w:ascii="Calibri" w:eastAsia="Calibri" w:hAnsi="Calibri" w:cs="Calibri"/>
          <w:lang w:val="en-GB"/>
        </w:rPr>
        <w:t> includes:</w:t>
      </w:r>
    </w:p>
    <w:p w14:paraId="7B8C60E9" w14:textId="77777777" w:rsidR="00723807" w:rsidRPr="00723807" w:rsidRDefault="01A84547" w:rsidP="00C711EC">
      <w:pPr>
        <w:pStyle w:val="NoSpacing"/>
        <w:numPr>
          <w:ilvl w:val="0"/>
          <w:numId w:val="34"/>
        </w:numPr>
        <w:rPr>
          <w:rFonts w:ascii="Calibri" w:eastAsia="Calibri" w:hAnsi="Calibri" w:cs="Calibri"/>
          <w:lang w:val="en-GB"/>
        </w:rPr>
      </w:pPr>
      <w:r w:rsidRPr="7F8B7E6B">
        <w:rPr>
          <w:rFonts w:ascii="Calibri" w:eastAsia="Calibri" w:hAnsi="Calibri" w:cs="Calibri"/>
          <w:b/>
          <w:bCs/>
          <w:lang w:val="en-GB"/>
        </w:rPr>
        <w:t>Meeting materials</w:t>
      </w:r>
      <w:r w:rsidRPr="7F8B7E6B">
        <w:rPr>
          <w:rFonts w:ascii="Calibri" w:eastAsia="Calibri" w:hAnsi="Calibri" w:cs="Calibri"/>
          <w:lang w:val="en-GB"/>
        </w:rPr>
        <w:t>: agendas, notes, and action logs from HCC meetings.</w:t>
      </w:r>
    </w:p>
    <w:p w14:paraId="536EBF62" w14:textId="77777777" w:rsidR="00723807" w:rsidRPr="00723807" w:rsidRDefault="01A84547" w:rsidP="00C711EC">
      <w:pPr>
        <w:pStyle w:val="NoSpacing"/>
        <w:numPr>
          <w:ilvl w:val="0"/>
          <w:numId w:val="34"/>
        </w:numPr>
        <w:rPr>
          <w:rFonts w:ascii="Calibri" w:eastAsia="Calibri" w:hAnsi="Calibri" w:cs="Calibri"/>
          <w:lang w:val="en-GB"/>
        </w:rPr>
      </w:pPr>
      <w:r w:rsidRPr="7F8B7E6B">
        <w:rPr>
          <w:rFonts w:ascii="Calibri" w:eastAsia="Calibri" w:hAnsi="Calibri" w:cs="Calibri"/>
          <w:b/>
          <w:bCs/>
          <w:lang w:val="en-GB"/>
        </w:rPr>
        <w:lastRenderedPageBreak/>
        <w:t>Guidance documents</w:t>
      </w:r>
      <w:r w:rsidRPr="7F8B7E6B">
        <w:rPr>
          <w:rFonts w:ascii="Calibri" w:eastAsia="Calibri" w:hAnsi="Calibri" w:cs="Calibri"/>
          <w:lang w:val="en-GB"/>
        </w:rPr>
        <w:t>: protocols and service specifications from all SHTs.</w:t>
      </w:r>
    </w:p>
    <w:p w14:paraId="5AB0EC70" w14:textId="77777777" w:rsidR="00723807" w:rsidRPr="00723807" w:rsidRDefault="01A84547" w:rsidP="00C711EC">
      <w:pPr>
        <w:pStyle w:val="NoSpacing"/>
        <w:numPr>
          <w:ilvl w:val="0"/>
          <w:numId w:val="34"/>
        </w:numPr>
        <w:rPr>
          <w:rFonts w:ascii="Calibri" w:eastAsia="Calibri" w:hAnsi="Calibri" w:cs="Calibri"/>
          <w:lang w:val="en-GB"/>
        </w:rPr>
      </w:pPr>
      <w:r w:rsidRPr="7F8B7E6B">
        <w:rPr>
          <w:rFonts w:ascii="Calibri" w:eastAsia="Calibri" w:hAnsi="Calibri" w:cs="Calibri"/>
          <w:b/>
          <w:bCs/>
          <w:lang w:val="en-GB"/>
        </w:rPr>
        <w:t>Staff development resources</w:t>
      </w:r>
      <w:r w:rsidRPr="7F8B7E6B">
        <w:rPr>
          <w:rFonts w:ascii="Calibri" w:eastAsia="Calibri" w:hAnsi="Calibri" w:cs="Calibri"/>
          <w:lang w:val="en-GB"/>
        </w:rPr>
        <w:t>: publications, reading materials, and announcements of training events.</w:t>
      </w:r>
    </w:p>
    <w:p w14:paraId="506B7CB9" w14:textId="77777777" w:rsidR="00723807" w:rsidRPr="00723807" w:rsidRDefault="01A84547" w:rsidP="00C711EC">
      <w:pPr>
        <w:pStyle w:val="NoSpacing"/>
        <w:numPr>
          <w:ilvl w:val="0"/>
          <w:numId w:val="34"/>
        </w:numPr>
        <w:rPr>
          <w:rFonts w:ascii="Calibri" w:eastAsia="Calibri" w:hAnsi="Calibri" w:cs="Calibri"/>
          <w:lang w:val="en-GB"/>
        </w:rPr>
      </w:pPr>
      <w:r w:rsidRPr="7F8B7E6B">
        <w:rPr>
          <w:rFonts w:ascii="Calibri" w:eastAsia="Calibri" w:hAnsi="Calibri" w:cs="Calibri"/>
          <w:b/>
          <w:bCs/>
          <w:lang w:val="en-GB"/>
        </w:rPr>
        <w:t>National content</w:t>
      </w:r>
      <w:r w:rsidRPr="7F8B7E6B">
        <w:rPr>
          <w:rFonts w:ascii="Calibri" w:eastAsia="Calibri" w:hAnsi="Calibri" w:cs="Calibri"/>
          <w:lang w:val="en-GB"/>
        </w:rPr>
        <w:t>: documents from the National Haemoglobinopathy Panel (NHP).</w:t>
      </w:r>
    </w:p>
    <w:p w14:paraId="469C9E99" w14:textId="77777777" w:rsidR="00723807" w:rsidRPr="00723807" w:rsidRDefault="01A84547" w:rsidP="00C711EC">
      <w:pPr>
        <w:pStyle w:val="NoSpacing"/>
        <w:numPr>
          <w:ilvl w:val="0"/>
          <w:numId w:val="34"/>
        </w:numPr>
        <w:rPr>
          <w:rFonts w:ascii="Calibri" w:eastAsia="Calibri" w:hAnsi="Calibri" w:cs="Calibri"/>
          <w:lang w:val="en-GB"/>
        </w:rPr>
      </w:pPr>
      <w:r w:rsidRPr="7F8B7E6B">
        <w:rPr>
          <w:rFonts w:ascii="Calibri" w:eastAsia="Calibri" w:hAnsi="Calibri" w:cs="Calibri"/>
          <w:lang w:val="en-GB"/>
        </w:rPr>
        <w:t>A </w:t>
      </w:r>
      <w:r w:rsidRPr="7F8B7E6B">
        <w:rPr>
          <w:rFonts w:ascii="Calibri" w:eastAsia="Calibri" w:hAnsi="Calibri" w:cs="Calibri"/>
          <w:b/>
          <w:bCs/>
          <w:lang w:val="en-GB"/>
        </w:rPr>
        <w:t>YouTube tab</w:t>
      </w:r>
      <w:r w:rsidRPr="7F8B7E6B">
        <w:rPr>
          <w:rFonts w:ascii="Calibri" w:eastAsia="Calibri" w:hAnsi="Calibri" w:cs="Calibri"/>
          <w:lang w:val="en-GB"/>
        </w:rPr>
        <w:t> hosting approximately 30 videos, including past webinar training sessions and educational content.</w:t>
      </w:r>
    </w:p>
    <w:p w14:paraId="65BEA389" w14:textId="77777777" w:rsidR="002233CC" w:rsidRDefault="002233CC" w:rsidP="7F8B7E6B">
      <w:pPr>
        <w:pStyle w:val="NoSpacing"/>
        <w:rPr>
          <w:rFonts w:ascii="Calibri" w:eastAsia="Calibri" w:hAnsi="Calibri" w:cs="Calibri"/>
          <w:lang w:val="en-GB"/>
        </w:rPr>
      </w:pPr>
    </w:p>
    <w:p w14:paraId="017D21D0" w14:textId="66F525F9" w:rsidR="00723807" w:rsidRPr="00723807" w:rsidRDefault="01A84547" w:rsidP="7F8B7E6B">
      <w:pPr>
        <w:pStyle w:val="NoSpacing"/>
        <w:rPr>
          <w:rFonts w:ascii="Calibri" w:eastAsia="Calibri" w:hAnsi="Calibri" w:cs="Calibri"/>
          <w:lang w:val="en-GB"/>
        </w:rPr>
      </w:pPr>
      <w:r w:rsidRPr="7F8B7E6B">
        <w:rPr>
          <w:rFonts w:ascii="Calibri" w:eastAsia="Calibri" w:hAnsi="Calibri" w:cs="Calibri"/>
          <w:lang w:val="en-GB"/>
        </w:rPr>
        <w:t>In addition to the general channel, the HCC established specialist Teams chats to support targeted collaboration</w:t>
      </w:r>
      <w:r w:rsidR="1BDEE59F" w:rsidRPr="7F8B7E6B">
        <w:rPr>
          <w:rFonts w:ascii="Calibri" w:eastAsia="Calibri" w:hAnsi="Calibri" w:cs="Calibri"/>
          <w:lang w:val="en-GB"/>
        </w:rPr>
        <w:t>, secure and centralised file sharing</w:t>
      </w:r>
      <w:r w:rsidRPr="7F8B7E6B">
        <w:rPr>
          <w:rFonts w:ascii="Calibri" w:eastAsia="Calibri" w:hAnsi="Calibri" w:cs="Calibri"/>
          <w:lang w:val="en-GB"/>
        </w:rPr>
        <w:t>:</w:t>
      </w:r>
    </w:p>
    <w:p w14:paraId="3886CDF4" w14:textId="77777777" w:rsidR="00723807" w:rsidRPr="00723807" w:rsidRDefault="01A84547" w:rsidP="00C711EC">
      <w:pPr>
        <w:pStyle w:val="NoSpacing"/>
        <w:numPr>
          <w:ilvl w:val="0"/>
          <w:numId w:val="35"/>
        </w:numPr>
        <w:rPr>
          <w:rFonts w:ascii="Calibri" w:eastAsia="Calibri" w:hAnsi="Calibri" w:cs="Calibri"/>
          <w:lang w:val="en-GB"/>
        </w:rPr>
      </w:pPr>
      <w:r w:rsidRPr="7F8B7E6B">
        <w:rPr>
          <w:rFonts w:ascii="Calibri" w:eastAsia="Calibri" w:hAnsi="Calibri" w:cs="Calibri"/>
          <w:lang w:val="en-GB"/>
        </w:rPr>
        <w:t>A </w:t>
      </w:r>
      <w:r w:rsidRPr="7F8B7E6B">
        <w:rPr>
          <w:rFonts w:ascii="Calibri" w:eastAsia="Calibri" w:hAnsi="Calibri" w:cs="Calibri"/>
          <w:b/>
          <w:bCs/>
          <w:lang w:val="en-GB"/>
        </w:rPr>
        <w:t>Data Staff channel</w:t>
      </w:r>
      <w:r w:rsidRPr="7F8B7E6B">
        <w:rPr>
          <w:rFonts w:ascii="Calibri" w:eastAsia="Calibri" w:hAnsi="Calibri" w:cs="Calibri"/>
          <w:lang w:val="en-GB"/>
        </w:rPr>
        <w:t> for peer support, troubleshooting, and consistency in NHR reporting.</w:t>
      </w:r>
    </w:p>
    <w:p w14:paraId="2697D59F" w14:textId="77777777" w:rsidR="00723807" w:rsidRPr="00723807" w:rsidRDefault="01A84547" w:rsidP="00C711EC">
      <w:pPr>
        <w:pStyle w:val="NoSpacing"/>
        <w:numPr>
          <w:ilvl w:val="0"/>
          <w:numId w:val="35"/>
        </w:numPr>
        <w:rPr>
          <w:rFonts w:ascii="Calibri" w:eastAsia="Calibri" w:hAnsi="Calibri" w:cs="Calibri"/>
          <w:lang w:val="en-GB"/>
        </w:rPr>
      </w:pPr>
      <w:r w:rsidRPr="7F8B7E6B">
        <w:rPr>
          <w:rFonts w:ascii="Calibri" w:eastAsia="Calibri" w:hAnsi="Calibri" w:cs="Calibri"/>
          <w:lang w:val="en-GB"/>
        </w:rPr>
        <w:t>A </w:t>
      </w:r>
      <w:r w:rsidRPr="7F8B7E6B">
        <w:rPr>
          <w:rFonts w:ascii="Calibri" w:eastAsia="Calibri" w:hAnsi="Calibri" w:cs="Calibri"/>
          <w:b/>
          <w:bCs/>
          <w:lang w:val="en-GB"/>
        </w:rPr>
        <w:t>Nursing channel</w:t>
      </w:r>
      <w:r w:rsidRPr="7F8B7E6B">
        <w:rPr>
          <w:rFonts w:ascii="Calibri" w:eastAsia="Calibri" w:hAnsi="Calibri" w:cs="Calibri"/>
          <w:lang w:val="en-GB"/>
        </w:rPr>
        <w:t> for Clinical Nurse Specialists to share best practice, coordinate supervision, and discuss patient care.</w:t>
      </w:r>
    </w:p>
    <w:p w14:paraId="632D8CAD" w14:textId="05B6F560" w:rsidR="7F8B7E6B" w:rsidRDefault="7F8B7E6B" w:rsidP="7F8B7E6B">
      <w:pPr>
        <w:pStyle w:val="NoSpacing"/>
        <w:rPr>
          <w:rFonts w:ascii="Calibri" w:eastAsia="Calibri" w:hAnsi="Calibri" w:cs="Calibri"/>
          <w:lang w:val="en-GB"/>
        </w:rPr>
      </w:pPr>
    </w:p>
    <w:p w14:paraId="252BAC5B" w14:textId="561D66C9" w:rsidR="00723807" w:rsidRDefault="01A84547" w:rsidP="7F8B7E6B">
      <w:pPr>
        <w:pStyle w:val="NoSpacing"/>
        <w:rPr>
          <w:rFonts w:ascii="Calibri" w:eastAsia="Calibri" w:hAnsi="Calibri" w:cs="Calibri"/>
          <w:lang w:val="en-GB"/>
        </w:rPr>
      </w:pPr>
      <w:r w:rsidRPr="7F8B7E6B">
        <w:rPr>
          <w:rFonts w:ascii="Calibri" w:eastAsia="Calibri" w:hAnsi="Calibri" w:cs="Calibri"/>
          <w:lang w:val="en-GB"/>
        </w:rPr>
        <w:t>These developments have strengthened cross-site communication, supported peer learning, and enhanced the efficiency of network operations.</w:t>
      </w:r>
    </w:p>
    <w:p w14:paraId="2E3B6045" w14:textId="23D8F61B" w:rsidR="7DFDA657" w:rsidRDefault="7DFDA657" w:rsidP="7F8B7E6B">
      <w:pPr>
        <w:pStyle w:val="NoSpacing"/>
        <w:rPr>
          <w:rFonts w:ascii="Calibri" w:eastAsia="Calibri" w:hAnsi="Calibri" w:cs="Calibri"/>
          <w:lang w:val="en-GB"/>
        </w:rPr>
      </w:pPr>
    </w:p>
    <w:p w14:paraId="219DFC07" w14:textId="77777777" w:rsidR="001D3763" w:rsidRPr="001D3763" w:rsidRDefault="56B69751" w:rsidP="7F8B7E6B">
      <w:pPr>
        <w:pStyle w:val="NoSpacing"/>
        <w:rPr>
          <w:rFonts w:ascii="Calibri" w:eastAsia="Calibri" w:hAnsi="Calibri" w:cs="Calibri"/>
          <w:b/>
          <w:bCs/>
          <w:lang w:val="en-GB"/>
        </w:rPr>
      </w:pPr>
      <w:r w:rsidRPr="7F8B7E6B">
        <w:rPr>
          <w:rFonts w:ascii="Calibri" w:eastAsia="Calibri" w:hAnsi="Calibri" w:cs="Calibri"/>
          <w:b/>
          <w:bCs/>
          <w:lang w:val="en-GB"/>
        </w:rPr>
        <w:t>Refreshed NE&amp;Y HCC Website: Targeted Digital Resource for Patients</w:t>
      </w:r>
    </w:p>
    <w:p w14:paraId="44DA5383" w14:textId="7A51C7B6" w:rsidR="001D3763" w:rsidRDefault="03E3A2F5" w:rsidP="7F8B7E6B">
      <w:pPr>
        <w:pStyle w:val="NoSpacing"/>
        <w:rPr>
          <w:rFonts w:ascii="Calibri" w:eastAsia="Calibri" w:hAnsi="Calibri" w:cs="Calibri"/>
          <w:lang w:val="en-GB"/>
        </w:rPr>
      </w:pPr>
      <w:r w:rsidRPr="26E0DBAC">
        <w:rPr>
          <w:rFonts w:ascii="Calibri" w:eastAsia="Calibri" w:hAnsi="Calibri" w:cs="Calibri"/>
          <w:lang w:val="en-GB"/>
        </w:rPr>
        <w:t xml:space="preserve">As part of the network’s commitment to improving access to information and optimising digital resources, the NE&amp;Y HCC launched a refreshed website designed specifically for regional patients. The new site provides clear, targeted content tailored to the needs of individuals living with </w:t>
      </w:r>
      <w:r w:rsidR="55681CD3" w:rsidRPr="26E0DBAC">
        <w:rPr>
          <w:rFonts w:ascii="Calibri" w:eastAsia="Calibri" w:hAnsi="Calibri" w:cs="Calibri"/>
          <w:lang w:val="en-GB"/>
        </w:rPr>
        <w:t>sickle cell disorder</w:t>
      </w:r>
      <w:r w:rsidRPr="26E0DBAC">
        <w:rPr>
          <w:rFonts w:ascii="Calibri" w:eastAsia="Calibri" w:hAnsi="Calibri" w:cs="Calibri"/>
          <w:lang w:val="en-GB"/>
        </w:rPr>
        <w:t xml:space="preserve"> across the region, addressing previous concerns about mixed messaging and audience confusion.</w:t>
      </w:r>
    </w:p>
    <w:p w14:paraId="0F6E873F" w14:textId="77777777" w:rsidR="00636FAF" w:rsidRPr="001D3763" w:rsidRDefault="00636FAF" w:rsidP="7F8B7E6B">
      <w:pPr>
        <w:pStyle w:val="NoSpacing"/>
        <w:rPr>
          <w:rFonts w:ascii="Calibri" w:eastAsia="Calibri" w:hAnsi="Calibri" w:cs="Calibri"/>
          <w:lang w:val="en-GB"/>
        </w:rPr>
      </w:pPr>
    </w:p>
    <w:p w14:paraId="06C2A08F" w14:textId="4400957F" w:rsidR="001D3763" w:rsidRPr="001D3763" w:rsidRDefault="56B69751" w:rsidP="7F8B7E6B">
      <w:pPr>
        <w:pStyle w:val="NoSpacing"/>
        <w:rPr>
          <w:rFonts w:ascii="Calibri" w:eastAsia="Calibri" w:hAnsi="Calibri" w:cs="Calibri"/>
          <w:lang w:val="en-GB"/>
        </w:rPr>
      </w:pPr>
      <w:r w:rsidRPr="0A45597A">
        <w:rPr>
          <w:rFonts w:ascii="Calibri" w:eastAsia="Calibri" w:hAnsi="Calibri" w:cs="Calibri"/>
          <w:lang w:val="en-GB"/>
        </w:rPr>
        <w:t>To ensure the website meets patient expectations, the HCC worked closely with </w:t>
      </w:r>
      <w:r w:rsidR="29A90E9D" w:rsidRPr="0A45597A">
        <w:rPr>
          <w:rFonts w:ascii="Calibri" w:eastAsia="Calibri" w:hAnsi="Calibri" w:cs="Calibri"/>
          <w:lang w:val="en-GB"/>
        </w:rPr>
        <w:t>PPV</w:t>
      </w:r>
      <w:r w:rsidR="18F8FA9B" w:rsidRPr="0A45597A">
        <w:rPr>
          <w:rFonts w:ascii="Calibri" w:eastAsia="Calibri" w:hAnsi="Calibri" w:cs="Calibri"/>
          <w:lang w:val="en-GB"/>
        </w:rPr>
        <w:t xml:space="preserve"> </w:t>
      </w:r>
      <w:r w:rsidRPr="0A45597A">
        <w:rPr>
          <w:rFonts w:ascii="Calibri" w:eastAsia="Calibri" w:hAnsi="Calibri" w:cs="Calibri"/>
          <w:lang w:val="en-GB"/>
        </w:rPr>
        <w:t>representatives, who provided input on layout, content priorities, and accessibility. Their feedback directly shaped the structure and tone of the site, ensuring it reflects what patients said they needed.</w:t>
      </w:r>
    </w:p>
    <w:p w14:paraId="2F914AB0" w14:textId="77777777" w:rsidR="00636FAF" w:rsidRDefault="00636FAF" w:rsidP="7F8B7E6B">
      <w:pPr>
        <w:pStyle w:val="NoSpacing"/>
        <w:rPr>
          <w:rFonts w:ascii="Calibri" w:eastAsia="Calibri" w:hAnsi="Calibri" w:cs="Calibri"/>
          <w:lang w:val="en-GB"/>
        </w:rPr>
      </w:pPr>
    </w:p>
    <w:p w14:paraId="67C2F3F9" w14:textId="77777777" w:rsidR="001D3763" w:rsidRPr="001D3763" w:rsidRDefault="56B69751" w:rsidP="7F8B7E6B">
      <w:pPr>
        <w:pStyle w:val="NoSpacing"/>
        <w:rPr>
          <w:rFonts w:ascii="Calibri" w:eastAsia="Calibri" w:hAnsi="Calibri" w:cs="Calibri"/>
          <w:lang w:val="en-GB"/>
        </w:rPr>
      </w:pPr>
      <w:r w:rsidRPr="7F8B7E6B">
        <w:rPr>
          <w:rFonts w:ascii="Calibri" w:eastAsia="Calibri" w:hAnsi="Calibri" w:cs="Calibri"/>
          <w:lang w:val="en-GB"/>
        </w:rPr>
        <w:t>A new feature includes a dedicated Research page, aligned with the service specification metric, which highlights opportunities for patient involvement in clinical trials and showcases the network’s research activity.</w:t>
      </w:r>
    </w:p>
    <w:p w14:paraId="6D7916E5" w14:textId="77777777" w:rsidR="00FC03E6" w:rsidRDefault="00FC03E6" w:rsidP="7F8B7E6B">
      <w:pPr>
        <w:pStyle w:val="NoSpacing"/>
        <w:rPr>
          <w:rFonts w:ascii="Calibri" w:eastAsia="Calibri" w:hAnsi="Calibri" w:cs="Calibri"/>
          <w:lang w:val="en-GB"/>
        </w:rPr>
      </w:pPr>
    </w:p>
    <w:p w14:paraId="3D1682AE" w14:textId="2E00BDAB" w:rsidR="001D3763" w:rsidRPr="001D3763" w:rsidRDefault="6D121449" w:rsidP="7F8B7E6B">
      <w:pPr>
        <w:pStyle w:val="NoSpacing"/>
        <w:rPr>
          <w:rFonts w:ascii="Calibri" w:eastAsia="Calibri" w:hAnsi="Calibri" w:cs="Calibri"/>
          <w:lang w:val="en-GB"/>
        </w:rPr>
      </w:pPr>
      <w:r w:rsidRPr="26E0DBAC">
        <w:rPr>
          <w:rFonts w:ascii="Calibri" w:eastAsia="Calibri" w:hAnsi="Calibri" w:cs="Calibri"/>
          <w:lang w:val="en-GB"/>
        </w:rPr>
        <w:t>The refreshed website is now a user-friendly, trusted source of information for patients and carers, supporting self-management, education, and engagement with the wider haemoglobinopathy community.</w:t>
      </w:r>
    </w:p>
    <w:p w14:paraId="17835048" w14:textId="78C42D7D" w:rsidR="0A45597A" w:rsidRDefault="0A45597A" w:rsidP="0A45597A">
      <w:pPr>
        <w:pStyle w:val="NoSpacing"/>
        <w:rPr>
          <w:rFonts w:ascii="Calibri" w:eastAsia="Calibri" w:hAnsi="Calibri" w:cs="Calibri"/>
          <w:lang w:val="en-GB"/>
        </w:rPr>
      </w:pPr>
    </w:p>
    <w:p w14:paraId="70DAF6CE" w14:textId="2DFDA6E1" w:rsidR="42C93BD0" w:rsidRDefault="56C16A1E" w:rsidP="1E20270E">
      <w:pPr>
        <w:pStyle w:val="NoSpacing"/>
        <w:rPr>
          <w:rFonts w:ascii="Calibri" w:eastAsia="Calibri" w:hAnsi="Calibri" w:cs="Calibri"/>
          <w:lang w:val="en-GB"/>
        </w:rPr>
      </w:pPr>
      <w:r w:rsidRPr="1E20270E">
        <w:rPr>
          <w:rFonts w:asciiTheme="majorHAnsi" w:eastAsiaTheme="majorEastAsia" w:hAnsiTheme="majorHAnsi" w:cstheme="majorBidi"/>
          <w:b/>
          <w:bCs/>
          <w:lang w:val="en-GB"/>
        </w:rPr>
        <w:t>Improving Visibility and Inclusion Through Shared Resources</w:t>
      </w:r>
      <w:r w:rsidR="42C93BD0">
        <w:br/>
      </w:r>
      <w:r w:rsidRPr="1E20270E">
        <w:rPr>
          <w:rFonts w:ascii="Calibri" w:eastAsia="Calibri" w:hAnsi="Calibri" w:cs="Calibri"/>
          <w:lang w:val="en-GB"/>
        </w:rPr>
        <w:t xml:space="preserve">In 2024/25, the NE&amp;Y HCC funded, provided, and distributed NHSE banners and posters to both SHTs and LHTs across the region. These materials, based on the national “Can You Tell It’s Sickle Cell?” campaign (DHSC Campaign Resources), were used to raise awareness of sickle cell disease (SCD) among staff, patients, and visitors. They also supported wall branding efforts to make hospital spaces feel inclusive and representative of all haematology patients. This was particularly important in trusts where patients have previously felt that visual branding prioritised haem-oncology, a concern that may have been reflected in peer review reports. The strong uptake of these resources by both SHTs and LHTs was encouraging and reflects a shared commitment to improving visibility and belonging for people living with SCD. Positive feedback </w:t>
      </w:r>
      <w:r w:rsidRPr="1E20270E">
        <w:rPr>
          <w:rFonts w:ascii="Calibri" w:eastAsia="Calibri" w:hAnsi="Calibri" w:cs="Calibri"/>
          <w:lang w:val="en-GB"/>
        </w:rPr>
        <w:lastRenderedPageBreak/>
        <w:t>from Patient and Public Voice (PPV) partners further reinforced the value of this initiative in helping patients feel seen and supported within hospital environments.</w:t>
      </w:r>
    </w:p>
    <w:p w14:paraId="069660FE" w14:textId="7845187A" w:rsidR="1E20270E" w:rsidRDefault="1E20270E" w:rsidP="1E20270E">
      <w:pPr>
        <w:pStyle w:val="NoSpacing"/>
        <w:rPr>
          <w:rFonts w:ascii="Calibri" w:eastAsia="Calibri" w:hAnsi="Calibri" w:cs="Calibri"/>
          <w:lang w:val="en-GB"/>
        </w:rPr>
      </w:pPr>
    </w:p>
    <w:p w14:paraId="65FD6014" w14:textId="41DA9379" w:rsidR="217F46F1" w:rsidRDefault="1DBD09CB" w:rsidP="1E20270E">
      <w:pPr>
        <w:pStyle w:val="NoSpacing"/>
        <w:rPr>
          <w:rFonts w:asciiTheme="majorHAnsi" w:eastAsiaTheme="majorEastAsia" w:hAnsiTheme="majorHAnsi" w:cstheme="majorBidi"/>
          <w:b/>
          <w:bCs/>
          <w:lang w:val="en-GB"/>
        </w:rPr>
      </w:pPr>
      <w:r w:rsidRPr="1E20270E">
        <w:rPr>
          <w:rFonts w:asciiTheme="majorHAnsi" w:eastAsiaTheme="majorEastAsia" w:hAnsiTheme="majorHAnsi" w:cstheme="majorBidi"/>
          <w:b/>
          <w:bCs/>
          <w:lang w:val="en-GB"/>
        </w:rPr>
        <w:t>Investing in Patient Wellbeing</w:t>
      </w:r>
    </w:p>
    <w:p w14:paraId="122AFC4B" w14:textId="67DEADC9" w:rsidR="217F46F1" w:rsidRDefault="1DBD09CB" w:rsidP="1E20270E">
      <w:pPr>
        <w:pStyle w:val="NoSpacing"/>
        <w:rPr>
          <w:rFonts w:ascii="Calibri" w:eastAsia="Calibri" w:hAnsi="Calibri" w:cs="Calibri"/>
          <w:lang w:val="en-GB"/>
        </w:rPr>
      </w:pPr>
      <w:r w:rsidRPr="1E20270E">
        <w:rPr>
          <w:rFonts w:ascii="Calibri" w:eastAsia="Calibri" w:hAnsi="Calibri" w:cs="Calibri"/>
          <w:lang w:val="en-GB"/>
        </w:rPr>
        <w:t>The Winter Packs initiative has been a deeply valued and well-received effort across the NE&amp;Y HCC this year. Co-designed with Patient and Public Voice representatives, the packs were created to support patients with sickle cell disease during the colder months, when the risk of painful crises increases. Each item was selected with care to provide warmth, comfort, and promote hydration—key elements in managing sickle cell health. The packs included: an oversized hooded blanket (adult and child sizes), cuffed beanies (adult and junior), thermal socks (adult and child), Thinsulate gloves (adult and child), a branded bamboo eco cup, an infuser water bottle, a motivational hydration bottle, a lip balm stick, and a printed canvas bag to hold everything. QR codes linking to the NE&amp;Y HCC website were included to raise awareness of further resources and support.</w:t>
      </w:r>
    </w:p>
    <w:p w14:paraId="1D366EE7" w14:textId="4C049EDD" w:rsidR="1E20270E" w:rsidRDefault="1E20270E" w:rsidP="1E20270E">
      <w:pPr>
        <w:pStyle w:val="NoSpacing"/>
        <w:rPr>
          <w:rFonts w:asciiTheme="majorHAnsi" w:eastAsiaTheme="majorEastAsia" w:hAnsiTheme="majorHAnsi" w:cstheme="majorBidi"/>
          <w:lang w:val="en-GB"/>
        </w:rPr>
      </w:pPr>
    </w:p>
    <w:tbl>
      <w:tblPr>
        <w:tblW w:w="0" w:type="auto"/>
        <w:tblLayout w:type="fixed"/>
        <w:tblLook w:val="06A0" w:firstRow="1" w:lastRow="0" w:firstColumn="1" w:lastColumn="0" w:noHBand="1" w:noVBand="1"/>
      </w:tblPr>
      <w:tblGrid>
        <w:gridCol w:w="5280"/>
        <w:gridCol w:w="3360"/>
      </w:tblGrid>
      <w:tr w:rsidR="26E0DBAC" w14:paraId="554B429E" w14:textId="77777777" w:rsidTr="1E20270E">
        <w:trPr>
          <w:trHeight w:val="300"/>
        </w:trPr>
        <w:tc>
          <w:tcPr>
            <w:tcW w:w="5280" w:type="dxa"/>
          </w:tcPr>
          <w:p w14:paraId="093B3A77" w14:textId="227F11D6" w:rsidR="08EF366B" w:rsidRDefault="08EF366B" w:rsidP="26E0DBAC">
            <w:pPr>
              <w:rPr>
                <w:rFonts w:ascii="Calibri" w:eastAsia="Calibri" w:hAnsi="Calibri" w:cs="Calibri"/>
                <w:i/>
                <w:iCs/>
                <w:lang w:val="en-GB"/>
              </w:rPr>
            </w:pPr>
            <w:r w:rsidRPr="26E0DBAC">
              <w:rPr>
                <w:rFonts w:ascii="Calibri" w:eastAsia="Calibri" w:hAnsi="Calibri" w:cs="Calibri"/>
                <w:i/>
                <w:iCs/>
                <w:lang w:val="en-GB"/>
              </w:rPr>
              <w:t xml:space="preserve">“The winter pack initiative feels like a hug in every pack; a heartfelt reminder that we are seen, heard, and understood. When the cold bites, it’s more than uncomfortable; it can trigger painful crises for sickle-cell patients. That’s why these packs are so deeply valued. Each item was chosen with real care… Unboxing this ‘hug’ from the </w:t>
            </w:r>
            <w:proofErr w:type="gramStart"/>
            <w:r w:rsidRPr="26E0DBAC">
              <w:rPr>
                <w:rFonts w:ascii="Calibri" w:eastAsia="Calibri" w:hAnsi="Calibri" w:cs="Calibri"/>
                <w:i/>
                <w:iCs/>
                <w:lang w:val="en-GB"/>
              </w:rPr>
              <w:t>North East</w:t>
            </w:r>
            <w:proofErr w:type="gramEnd"/>
            <w:r w:rsidRPr="26E0DBAC">
              <w:rPr>
                <w:rFonts w:ascii="Calibri" w:eastAsia="Calibri" w:hAnsi="Calibri" w:cs="Calibri"/>
                <w:i/>
                <w:iCs/>
                <w:lang w:val="en-GB"/>
              </w:rPr>
              <w:t xml:space="preserve"> &amp; Yorkshire Haemoglobinopathy Coordinating Centre has been truly uplifting! A reminder that every patient is supported, cherished, and never alone.”</w:t>
            </w:r>
          </w:p>
        </w:tc>
        <w:tc>
          <w:tcPr>
            <w:tcW w:w="3360" w:type="dxa"/>
          </w:tcPr>
          <w:p w14:paraId="34B22DE5" w14:textId="584AC179" w:rsidR="08EF366B" w:rsidRDefault="08EF366B">
            <w:r>
              <w:rPr>
                <w:noProof/>
              </w:rPr>
              <w:drawing>
                <wp:inline distT="0" distB="0" distL="0" distR="0" wp14:anchorId="57F10F15" wp14:editId="4FE22C50">
                  <wp:extent cx="1962912" cy="2038270"/>
                  <wp:effectExtent l="0" t="0" r="0" b="0"/>
                  <wp:docPr id="16986110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70280" name=""/>
                          <pic:cNvPicPr/>
                        </pic:nvPicPr>
                        <pic:blipFill>
                          <a:blip r:embed="rId26">
                            <a:extLst>
                              <a:ext uri="{28A0092B-C50C-407E-A947-70E740481C1C}">
                                <a14:useLocalDpi xmlns:a14="http://schemas.microsoft.com/office/drawing/2010/main"/>
                              </a:ext>
                            </a:extLst>
                          </a:blip>
                          <a:stretch>
                            <a:fillRect/>
                          </a:stretch>
                        </pic:blipFill>
                        <pic:spPr>
                          <a:xfrm>
                            <a:off x="0" y="0"/>
                            <a:ext cx="1962912" cy="2038270"/>
                          </a:xfrm>
                          <a:prstGeom prst="rect">
                            <a:avLst/>
                          </a:prstGeom>
                        </pic:spPr>
                      </pic:pic>
                    </a:graphicData>
                  </a:graphic>
                </wp:inline>
              </w:drawing>
            </w:r>
          </w:p>
        </w:tc>
      </w:tr>
      <w:tr w:rsidR="26E0DBAC" w14:paraId="526B8A4F" w14:textId="77777777" w:rsidTr="1E20270E">
        <w:trPr>
          <w:trHeight w:val="300"/>
        </w:trPr>
        <w:tc>
          <w:tcPr>
            <w:tcW w:w="8640" w:type="dxa"/>
            <w:gridSpan w:val="2"/>
          </w:tcPr>
          <w:p w14:paraId="264DD9B3" w14:textId="3989E988" w:rsidR="0EE740BD" w:rsidRDefault="0EE740BD" w:rsidP="1E20270E">
            <w:pPr>
              <w:jc w:val="right"/>
            </w:pPr>
            <w:r w:rsidRPr="1E20270E">
              <w:rPr>
                <w:rFonts w:ascii="Calibri" w:eastAsia="Calibri" w:hAnsi="Calibri" w:cs="Calibri"/>
                <w:lang w:val="en-GB"/>
              </w:rPr>
              <w:t>Blessing Olasolomon, Chair of the NE&amp;Y HCC</w:t>
            </w:r>
          </w:p>
        </w:tc>
      </w:tr>
    </w:tbl>
    <w:p w14:paraId="59B99F09" w14:textId="0FAD32EA" w:rsidR="00472CB0" w:rsidRPr="00472CB0" w:rsidRDefault="4DE3407A" w:rsidP="7F8B7E6B">
      <w:pPr>
        <w:pStyle w:val="NoSpacing"/>
        <w:rPr>
          <w:rFonts w:ascii="Calibri" w:eastAsia="Calibri" w:hAnsi="Calibri" w:cs="Calibri"/>
          <w:b/>
          <w:bCs/>
          <w:lang w:val="en-GB"/>
        </w:rPr>
      </w:pPr>
      <w:r w:rsidRPr="26E0DBAC">
        <w:rPr>
          <w:rFonts w:ascii="Calibri" w:eastAsia="Calibri" w:hAnsi="Calibri" w:cs="Calibri"/>
          <w:b/>
          <w:bCs/>
          <w:lang w:val="en-GB"/>
        </w:rPr>
        <w:t>Expanding Access Through Digital Innovation</w:t>
      </w:r>
    </w:p>
    <w:p w14:paraId="45FA8A35" w14:textId="6CA09CE8" w:rsidR="005E2075" w:rsidRDefault="284C53A7" w:rsidP="7F8B7E6B">
      <w:pPr>
        <w:pStyle w:val="NoSpacing"/>
        <w:rPr>
          <w:rFonts w:ascii="Calibri" w:eastAsia="Calibri" w:hAnsi="Calibri" w:cs="Calibri"/>
          <w:lang w:val="en-GB"/>
        </w:rPr>
      </w:pPr>
      <w:r w:rsidRPr="1A7813CA">
        <w:rPr>
          <w:rFonts w:ascii="Calibri" w:eastAsia="Calibri" w:hAnsi="Calibri" w:cs="Calibri"/>
          <w:lang w:val="en-GB"/>
        </w:rPr>
        <w:t>Following a proposal by a key stakeholder</w:t>
      </w:r>
      <w:r w:rsidR="54872241" w:rsidRPr="1A7813CA">
        <w:rPr>
          <w:rFonts w:ascii="Calibri" w:eastAsia="Calibri" w:hAnsi="Calibri" w:cs="Calibri"/>
          <w:lang w:val="en-GB"/>
        </w:rPr>
        <w:t xml:space="preserve"> in response to patient requests</w:t>
      </w:r>
      <w:r w:rsidRPr="1A7813CA">
        <w:rPr>
          <w:rFonts w:ascii="Calibri" w:eastAsia="Calibri" w:hAnsi="Calibri" w:cs="Calibri"/>
          <w:lang w:val="en-GB"/>
        </w:rPr>
        <w:t>, the NE&amp;Y HCC partnered with an award-winning digital health innovator to support the shift toward digital healthcare. This collaboration enabled the network to provide specialist information and services not currently available regionally</w:t>
      </w:r>
      <w:r w:rsidR="7990FEA3" w:rsidRPr="1A7813CA">
        <w:rPr>
          <w:rFonts w:ascii="Calibri" w:eastAsia="Calibri" w:hAnsi="Calibri" w:cs="Calibri"/>
          <w:lang w:val="en-GB"/>
        </w:rPr>
        <w:t>.</w:t>
      </w:r>
    </w:p>
    <w:p w14:paraId="68B453BD" w14:textId="77777777" w:rsidR="005E2075" w:rsidRDefault="005E2075" w:rsidP="7F8B7E6B">
      <w:pPr>
        <w:pStyle w:val="NoSpacing"/>
        <w:rPr>
          <w:rFonts w:ascii="Calibri" w:eastAsia="Calibri" w:hAnsi="Calibri" w:cs="Calibri"/>
          <w:lang w:val="en-GB"/>
        </w:rPr>
      </w:pPr>
    </w:p>
    <w:p w14:paraId="64B6B381" w14:textId="0C26B22D" w:rsidR="002E47CE" w:rsidRPr="005C12E7" w:rsidRDefault="17423984" w:rsidP="7F8B7E6B">
      <w:pPr>
        <w:pStyle w:val="NoSpacing"/>
        <w:rPr>
          <w:rFonts w:ascii="Calibri" w:eastAsia="Calibri" w:hAnsi="Calibri" w:cs="Calibri"/>
          <w:lang w:val="en-GB"/>
        </w:rPr>
      </w:pPr>
      <w:r w:rsidRPr="26E0DBAC">
        <w:rPr>
          <w:rFonts w:ascii="Calibri" w:eastAsia="Calibri" w:hAnsi="Calibri" w:cs="Calibri"/>
          <w:lang w:val="en-GB"/>
        </w:rPr>
        <w:t>T</w:t>
      </w:r>
      <w:r w:rsidR="635E868B" w:rsidRPr="26E0DBAC">
        <w:rPr>
          <w:rFonts w:ascii="Calibri" w:eastAsia="Calibri" w:hAnsi="Calibri" w:cs="Calibri"/>
          <w:lang w:val="en-GB"/>
        </w:rPr>
        <w:t xml:space="preserve">he NE&amp;Y HCC partnered with Dr Claudine Matthews, Consultant Dietitian and founder of the Sickle Cell Nutrition Academy, to integrate nutrition into standard care for patients with SCD. </w:t>
      </w:r>
      <w:r w:rsidR="5A4A1D2A" w:rsidRPr="26E0DBAC">
        <w:rPr>
          <w:rFonts w:ascii="Calibri" w:eastAsia="Calibri" w:hAnsi="Calibri" w:cs="Calibri"/>
          <w:lang w:val="en-GB"/>
        </w:rPr>
        <w:t xml:space="preserve">A </w:t>
      </w:r>
      <w:r w:rsidR="635E868B" w:rsidRPr="26E0DBAC">
        <w:rPr>
          <w:rFonts w:ascii="Calibri" w:eastAsia="Calibri" w:hAnsi="Calibri" w:cs="Calibri"/>
          <w:lang w:val="en-GB"/>
        </w:rPr>
        <w:t xml:space="preserve">series of educational nutrition videos, curated by Dr Matthews, </w:t>
      </w:r>
      <w:r w:rsidR="23E4CF59" w:rsidRPr="26E0DBAC">
        <w:rPr>
          <w:rFonts w:ascii="Calibri" w:eastAsia="Calibri" w:hAnsi="Calibri" w:cs="Calibri"/>
          <w:lang w:val="en-GB"/>
        </w:rPr>
        <w:t>and in collaboration with the Sickle Cell Society</w:t>
      </w:r>
      <w:r w:rsidR="32480E38" w:rsidRPr="26E0DBAC">
        <w:rPr>
          <w:rFonts w:ascii="Calibri" w:eastAsia="Calibri" w:hAnsi="Calibri" w:cs="Calibri"/>
          <w:lang w:val="en-GB"/>
        </w:rPr>
        <w:t>,</w:t>
      </w:r>
      <w:r w:rsidR="23E4CF59" w:rsidRPr="26E0DBAC">
        <w:rPr>
          <w:rFonts w:ascii="Calibri" w:eastAsia="Calibri" w:hAnsi="Calibri" w:cs="Calibri"/>
          <w:lang w:val="en-GB"/>
        </w:rPr>
        <w:t xml:space="preserve"> </w:t>
      </w:r>
      <w:r w:rsidR="1B34D433" w:rsidRPr="26E0DBAC">
        <w:rPr>
          <w:rFonts w:ascii="Calibri" w:eastAsia="Calibri" w:hAnsi="Calibri" w:cs="Calibri"/>
        </w:rPr>
        <w:t xml:space="preserve">were made accessible via the refreshed HCC </w:t>
      </w:r>
      <w:r w:rsidR="46771F58" w:rsidRPr="26E0DBAC">
        <w:rPr>
          <w:rFonts w:ascii="Calibri" w:eastAsia="Calibri" w:hAnsi="Calibri" w:cs="Calibri"/>
        </w:rPr>
        <w:t xml:space="preserve">website, </w:t>
      </w:r>
      <w:r w:rsidR="46771F58" w:rsidRPr="26E0DBAC">
        <w:rPr>
          <w:rFonts w:ascii="Calibri" w:eastAsia="Calibri" w:hAnsi="Calibri" w:cs="Calibri"/>
          <w:lang w:val="en-GB"/>
        </w:rPr>
        <w:t>helping</w:t>
      </w:r>
      <w:r w:rsidR="0486BC5B" w:rsidRPr="26E0DBAC">
        <w:rPr>
          <w:rFonts w:ascii="Calibri" w:eastAsia="Calibri" w:hAnsi="Calibri" w:cs="Calibri"/>
          <w:lang w:val="en-GB"/>
        </w:rPr>
        <w:t xml:space="preserve"> to bridge gaps in care and </w:t>
      </w:r>
      <w:r w:rsidR="63A421A2" w:rsidRPr="26E0DBAC">
        <w:rPr>
          <w:rFonts w:ascii="Calibri" w:eastAsia="Calibri" w:hAnsi="Calibri" w:cs="Calibri"/>
          <w:lang w:val="en-GB"/>
        </w:rPr>
        <w:t>deliver</w:t>
      </w:r>
      <w:r w:rsidR="0486BC5B" w:rsidRPr="26E0DBAC">
        <w:rPr>
          <w:rFonts w:ascii="Calibri" w:eastAsia="Calibri" w:hAnsi="Calibri" w:cs="Calibri"/>
          <w:lang w:val="en-GB"/>
        </w:rPr>
        <w:t xml:space="preserve"> equity of access </w:t>
      </w:r>
      <w:r w:rsidR="1F703FDB" w:rsidRPr="26E0DBAC">
        <w:rPr>
          <w:rFonts w:ascii="Calibri" w:eastAsia="Calibri" w:hAnsi="Calibri" w:cs="Calibri"/>
          <w:lang w:val="en-GB"/>
        </w:rPr>
        <w:t xml:space="preserve">to specialist nutrition advice </w:t>
      </w:r>
      <w:r w:rsidR="0486BC5B" w:rsidRPr="26E0DBAC">
        <w:rPr>
          <w:rFonts w:ascii="Calibri" w:eastAsia="Calibri" w:hAnsi="Calibri" w:cs="Calibri"/>
          <w:lang w:val="en-GB"/>
        </w:rPr>
        <w:t>across the region.</w:t>
      </w:r>
      <w:r w:rsidR="46771F58" w:rsidRPr="26E0DBAC">
        <w:rPr>
          <w:rFonts w:ascii="Calibri" w:eastAsia="Calibri" w:hAnsi="Calibri" w:cs="Calibri"/>
          <w:lang w:val="en-GB"/>
        </w:rPr>
        <w:t xml:space="preserve"> </w:t>
      </w:r>
      <w:r w:rsidR="0486BC5B" w:rsidRPr="26E0DBAC">
        <w:rPr>
          <w:rFonts w:ascii="Calibri" w:eastAsia="Calibri" w:hAnsi="Calibri" w:cs="Calibri"/>
        </w:rPr>
        <w:t xml:space="preserve">They </w:t>
      </w:r>
      <w:r w:rsidR="1B34D433" w:rsidRPr="26E0DBAC">
        <w:rPr>
          <w:rFonts w:ascii="Calibri" w:eastAsia="Calibri" w:hAnsi="Calibri" w:cs="Calibri"/>
        </w:rPr>
        <w:t>have since been shared with all HCCs nationally via the National Haemoglobinopathy Panel (NHP), supporting wider adoption and consistency in care across networks.</w:t>
      </w:r>
    </w:p>
    <w:p w14:paraId="22271D18" w14:textId="77777777" w:rsidR="00FA51F6" w:rsidRDefault="00FA51F6" w:rsidP="7F8B7E6B">
      <w:pPr>
        <w:pStyle w:val="NoSpacing"/>
        <w:rPr>
          <w:rFonts w:ascii="Calibri" w:eastAsia="Calibri" w:hAnsi="Calibri" w:cs="Calibri"/>
          <w:b/>
          <w:bCs/>
          <w:lang w:val="en-GB"/>
        </w:rPr>
      </w:pPr>
    </w:p>
    <w:p w14:paraId="236E7500" w14:textId="24851FF1" w:rsidR="00FA51F6" w:rsidRPr="00FA51F6" w:rsidRDefault="32CF2E10" w:rsidP="7F8B7E6B">
      <w:pPr>
        <w:pStyle w:val="NoSpacing"/>
        <w:rPr>
          <w:rFonts w:ascii="Calibri" w:eastAsia="Calibri" w:hAnsi="Calibri" w:cs="Calibri"/>
          <w:b/>
          <w:bCs/>
          <w:lang w:val="en-GB"/>
        </w:rPr>
      </w:pPr>
      <w:r w:rsidRPr="7F8B7E6B">
        <w:rPr>
          <w:rFonts w:ascii="Calibri" w:eastAsia="Calibri" w:hAnsi="Calibri" w:cs="Calibri"/>
          <w:b/>
          <w:bCs/>
          <w:lang w:val="en-GB"/>
        </w:rPr>
        <w:t>Physiotherapy Resources in Development</w:t>
      </w:r>
    </w:p>
    <w:p w14:paraId="5F8B451C" w14:textId="77777777" w:rsidR="00FA51F6" w:rsidRDefault="32CF2E10" w:rsidP="7F8B7E6B">
      <w:pPr>
        <w:pStyle w:val="NoSpacing"/>
        <w:rPr>
          <w:rFonts w:ascii="Calibri" w:eastAsia="Calibri" w:hAnsi="Calibri" w:cs="Calibri"/>
          <w:lang w:val="en-GB"/>
        </w:rPr>
      </w:pPr>
      <w:r w:rsidRPr="7F8B7E6B">
        <w:rPr>
          <w:rFonts w:ascii="Calibri" w:eastAsia="Calibri" w:hAnsi="Calibri" w:cs="Calibri"/>
          <w:lang w:val="en-GB"/>
        </w:rPr>
        <w:t xml:space="preserve">Building on this digital approach, the NE&amp;Y HCC is currently working with the same partners to produce a series of physiotherapy video resources tailored for both adults and children living </w:t>
      </w:r>
      <w:r w:rsidRPr="7F8B7E6B">
        <w:rPr>
          <w:rFonts w:ascii="Calibri" w:eastAsia="Calibri" w:hAnsi="Calibri" w:cs="Calibri"/>
          <w:lang w:val="en-GB"/>
        </w:rPr>
        <w:lastRenderedPageBreak/>
        <w:t>with SCD. These videos aim to address the lack of regionally available specialist physio support and will be published on the HCC website once finalised.</w:t>
      </w:r>
    </w:p>
    <w:p w14:paraId="52F51973" w14:textId="77777777" w:rsidR="00BF12AA" w:rsidRDefault="00BF12AA" w:rsidP="7F8B7E6B">
      <w:pPr>
        <w:pStyle w:val="NoSpacing"/>
        <w:rPr>
          <w:rFonts w:ascii="Calibri" w:eastAsia="Calibri" w:hAnsi="Calibri" w:cs="Calibri"/>
          <w:lang w:val="en-GB"/>
        </w:rPr>
      </w:pPr>
    </w:p>
    <w:p w14:paraId="347C9C76" w14:textId="22E8FFCF" w:rsidR="00BF12AA" w:rsidRDefault="4477B521" w:rsidP="7F8B7E6B">
      <w:pPr>
        <w:pStyle w:val="NoSpacing"/>
        <w:rPr>
          <w:rFonts w:ascii="Calibri" w:eastAsia="Calibri" w:hAnsi="Calibri" w:cs="Calibri"/>
        </w:rPr>
      </w:pPr>
      <w:r w:rsidRPr="7F8B7E6B">
        <w:rPr>
          <w:rFonts w:ascii="Calibri" w:eastAsia="Calibri" w:hAnsi="Calibri" w:cs="Calibri"/>
          <w:b/>
          <w:bCs/>
        </w:rPr>
        <w:t>Embedding Funding to Strengthen Network Services</w:t>
      </w:r>
    </w:p>
    <w:p w14:paraId="0F827BBF" w14:textId="0597122D" w:rsidR="0CD528A0" w:rsidRDefault="4BC482AD" w:rsidP="7F8B7E6B">
      <w:pPr>
        <w:pStyle w:val="NoSpacing"/>
        <w:rPr>
          <w:rFonts w:ascii="Calibri" w:eastAsia="Calibri" w:hAnsi="Calibri" w:cs="Calibri"/>
        </w:rPr>
      </w:pPr>
      <w:r w:rsidRPr="26E0DBAC">
        <w:rPr>
          <w:rFonts w:ascii="Calibri" w:eastAsia="Calibri" w:hAnsi="Calibri" w:cs="Calibri"/>
        </w:rPr>
        <w:t xml:space="preserve">The NE &amp; Y HCC received additional recurrent funding from NHS England to strengthen haemoglobinopathy services across the region. In response to gaps identified during </w:t>
      </w:r>
      <w:r w:rsidR="7056AD3E" w:rsidRPr="26E0DBAC">
        <w:rPr>
          <w:rFonts w:ascii="Calibri" w:eastAsia="Calibri" w:hAnsi="Calibri" w:cs="Calibri"/>
        </w:rPr>
        <w:t xml:space="preserve">the recent </w:t>
      </w:r>
      <w:r w:rsidRPr="26E0DBAC">
        <w:rPr>
          <w:rFonts w:ascii="Calibri" w:eastAsia="Calibri" w:hAnsi="Calibri" w:cs="Calibri"/>
        </w:rPr>
        <w:t>peer review</w:t>
      </w:r>
      <w:r w:rsidR="461A1408" w:rsidRPr="26E0DBAC">
        <w:rPr>
          <w:rFonts w:ascii="Calibri" w:eastAsia="Calibri" w:hAnsi="Calibri" w:cs="Calibri"/>
        </w:rPr>
        <w:t xml:space="preserve"> cycle</w:t>
      </w:r>
      <w:r w:rsidRPr="26E0DBAC">
        <w:rPr>
          <w:rFonts w:ascii="Calibri" w:eastAsia="Calibri" w:hAnsi="Calibri" w:cs="Calibri"/>
        </w:rPr>
        <w:t>—specifically the lack of consistent access to psychology and benefits advice across Specialist Haemoglobinopathy Teams (SHTs)—the Network agreed to split the funding to support these two critical areas. To ensure equity, the funding was distributed equally across all SHTs, with a further split between adult and paediatric services. This approach reflects the Network’s commitment to Stewardship of Resources and its strategic aims of reducing health inequalities and improving access to specialist care regardless of geography. Implementation has been phased across sites, with just over half having successfully embedded the funding into their service models, and others progressing steadily. Once fully in place, this investment will enhance service resilience and consistency, ensuring patients across the region benefit from more holistic, equitable care.</w:t>
      </w:r>
    </w:p>
    <w:p w14:paraId="2EE90985" w14:textId="77777777" w:rsidR="0012795C" w:rsidRDefault="79A6C9E1" w:rsidP="7F8B7E6B">
      <w:pPr>
        <w:pStyle w:val="Heading1"/>
        <w:rPr>
          <w:rFonts w:ascii="Calibri" w:eastAsia="Calibri" w:hAnsi="Calibri" w:cs="Calibri"/>
        </w:rPr>
      </w:pPr>
      <w:r w:rsidRPr="7F8B7E6B">
        <w:rPr>
          <w:rFonts w:ascii="Calibri" w:eastAsia="Calibri" w:hAnsi="Calibri" w:cs="Calibri"/>
        </w:rPr>
        <w:t>Workforce Planning and Development</w:t>
      </w:r>
    </w:p>
    <w:p w14:paraId="008B563A" w14:textId="0BAC05B2" w:rsidR="25A220C7" w:rsidRDefault="4A18EFAB" w:rsidP="0A45597A">
      <w:pPr>
        <w:pStyle w:val="NoSpacing"/>
        <w:rPr>
          <w:rFonts w:ascii="Calibri" w:eastAsia="Calibri" w:hAnsi="Calibri" w:cs="Calibri"/>
          <w:lang w:val="en-GB"/>
        </w:rPr>
      </w:pPr>
      <w:r w:rsidRPr="26E0DBAC">
        <w:rPr>
          <w:rFonts w:ascii="Calibri" w:eastAsia="Calibri" w:hAnsi="Calibri" w:cs="Calibri"/>
          <w:lang w:val="en-GB"/>
        </w:rPr>
        <w:t>Peer reviews were conducted across all NE&amp;Y HCC sites as part of the national quality assurance programme, offering a valuable opportunity to assess service delivery, identify areas for improvement, and share best practice. The reviews took place on the following dates: Sheffield Teaching Hospitals on 17 October 2023, Sheffield Children’s Hospital on 10 November 2023, Leeds Teaching Hospitals on 15 December 2023, and Newcastle upon Tyne Hospitals on 17 January 2024. The below section provides a summary of the findings.</w:t>
      </w:r>
    </w:p>
    <w:p w14:paraId="2D196316" w14:textId="040CAB29" w:rsidR="002F55AE" w:rsidRPr="002F55AE" w:rsidRDefault="002F55AE" w:rsidP="7F8B7E6B">
      <w:pPr>
        <w:pStyle w:val="NoSpacing"/>
        <w:rPr>
          <w:rFonts w:ascii="Calibri" w:eastAsia="Calibri" w:hAnsi="Calibri" w:cs="Calibri"/>
          <w:lang w:val="en-GB"/>
        </w:rPr>
      </w:pPr>
    </w:p>
    <w:p w14:paraId="1E64F23C" w14:textId="77777777" w:rsidR="002F55AE" w:rsidRPr="002F55AE" w:rsidRDefault="0D6A3CF5" w:rsidP="7F8B7E6B">
      <w:pPr>
        <w:pStyle w:val="NoSpacing"/>
        <w:rPr>
          <w:rFonts w:ascii="Calibri" w:eastAsia="Calibri" w:hAnsi="Calibri" w:cs="Calibri"/>
          <w:b/>
          <w:bCs/>
          <w:lang w:val="en-GB"/>
        </w:rPr>
      </w:pPr>
      <w:r w:rsidRPr="7F8B7E6B">
        <w:rPr>
          <w:rFonts w:ascii="Calibri" w:eastAsia="Calibri" w:hAnsi="Calibri" w:cs="Calibri"/>
          <w:b/>
          <w:bCs/>
          <w:lang w:val="en-GB"/>
        </w:rPr>
        <w:t>1. Consultant Staffing</w:t>
      </w:r>
    </w:p>
    <w:p w14:paraId="21ADABE9" w14:textId="77777777" w:rsidR="002F55AE" w:rsidRPr="002F55AE" w:rsidRDefault="0D6A3CF5" w:rsidP="00C711EC">
      <w:pPr>
        <w:pStyle w:val="NoSpacing"/>
        <w:numPr>
          <w:ilvl w:val="0"/>
          <w:numId w:val="36"/>
        </w:numPr>
        <w:rPr>
          <w:rFonts w:ascii="Calibri" w:eastAsia="Calibri" w:hAnsi="Calibri" w:cs="Calibri"/>
          <w:lang w:val="en-GB"/>
        </w:rPr>
      </w:pPr>
      <w:r w:rsidRPr="7F8B7E6B">
        <w:rPr>
          <w:rFonts w:ascii="Calibri" w:eastAsia="Calibri" w:hAnsi="Calibri" w:cs="Calibri"/>
          <w:lang w:val="en-GB"/>
        </w:rPr>
        <w:t>All SHTs had reported insufficient consultant Programmed Activities (PAs) to meet growing caseloads.</w:t>
      </w:r>
    </w:p>
    <w:p w14:paraId="1EA8C165" w14:textId="77777777" w:rsidR="002F55AE" w:rsidRPr="002F55AE" w:rsidRDefault="0D6A3CF5" w:rsidP="00C711EC">
      <w:pPr>
        <w:pStyle w:val="NoSpacing"/>
        <w:numPr>
          <w:ilvl w:val="0"/>
          <w:numId w:val="36"/>
        </w:numPr>
        <w:rPr>
          <w:rFonts w:ascii="Calibri" w:eastAsia="Calibri" w:hAnsi="Calibri" w:cs="Calibri"/>
          <w:lang w:val="en-GB"/>
        </w:rPr>
      </w:pPr>
      <w:r w:rsidRPr="7F8B7E6B">
        <w:rPr>
          <w:rFonts w:ascii="Calibri" w:eastAsia="Calibri" w:hAnsi="Calibri" w:cs="Calibri"/>
          <w:lang w:val="en-GB"/>
        </w:rPr>
        <w:t>Succession planning had been a concern, particularly where consultants had retired or were nearing retirement.</w:t>
      </w:r>
    </w:p>
    <w:p w14:paraId="0360DA87" w14:textId="0B0A56A4" w:rsidR="002F55AE" w:rsidRPr="002F55AE" w:rsidRDefault="0D2D93ED" w:rsidP="00C711EC">
      <w:pPr>
        <w:pStyle w:val="NoSpacing"/>
        <w:numPr>
          <w:ilvl w:val="0"/>
          <w:numId w:val="36"/>
        </w:numPr>
        <w:spacing w:after="160" w:line="257" w:lineRule="auto"/>
        <w:rPr>
          <w:rFonts w:ascii="Calibri" w:eastAsia="Calibri" w:hAnsi="Calibri" w:cs="Calibri"/>
          <w:b/>
          <w:bCs/>
          <w:lang w:val="en-GB"/>
        </w:rPr>
      </w:pPr>
      <w:r w:rsidRPr="1E20270E">
        <w:rPr>
          <w:rFonts w:ascii="Calibri" w:eastAsia="Calibri" w:hAnsi="Calibri" w:cs="Calibri"/>
          <w:lang w:val="en-GB"/>
        </w:rPr>
        <w:t xml:space="preserve"> A Consultant from Sheffield Teaching Hospitals NHS Foundation Trust (STH), the NE&amp;Y HCC host SHT, have provided specialist in-reach support to Bradford—an area within the region where concerns around patient safety and quality of care had previously been most pronounced. Prior to this arrangement, no specialist haemoglobinopathy input was available at the Trust. The implementation of this cross-site support model has not only helped to address significant clinical gaps but also stands out as a key achievement in the network’s efforts to improve equity of access and standards of care across the region.</w:t>
      </w:r>
    </w:p>
    <w:p w14:paraId="3EBF80FB" w14:textId="5A63B351" w:rsidR="002F55AE" w:rsidRPr="002F55AE" w:rsidRDefault="2F8B82AD" w:rsidP="1E20270E">
      <w:pPr>
        <w:pStyle w:val="NoSpacing"/>
        <w:spacing w:after="160" w:line="257" w:lineRule="auto"/>
        <w:rPr>
          <w:rFonts w:ascii="Calibri" w:eastAsia="Calibri" w:hAnsi="Calibri" w:cs="Calibri"/>
          <w:b/>
          <w:bCs/>
          <w:lang w:val="en-GB"/>
        </w:rPr>
      </w:pPr>
      <w:r w:rsidRPr="1E20270E">
        <w:rPr>
          <w:rFonts w:ascii="Calibri" w:eastAsia="Calibri" w:hAnsi="Calibri" w:cs="Calibri"/>
          <w:b/>
          <w:bCs/>
          <w:lang w:val="en-GB"/>
        </w:rPr>
        <w:t>2. Clinical Nurse Specialist (CNS) Staffing</w:t>
      </w:r>
    </w:p>
    <w:p w14:paraId="53C400C3" w14:textId="77777777" w:rsidR="002F55AE" w:rsidRPr="002F55AE" w:rsidRDefault="0D6A3CF5" w:rsidP="00C711EC">
      <w:pPr>
        <w:pStyle w:val="NoSpacing"/>
        <w:numPr>
          <w:ilvl w:val="0"/>
          <w:numId w:val="37"/>
        </w:numPr>
        <w:rPr>
          <w:rFonts w:ascii="Calibri" w:eastAsia="Calibri" w:hAnsi="Calibri" w:cs="Calibri"/>
          <w:lang w:val="en-GB"/>
        </w:rPr>
      </w:pPr>
      <w:r w:rsidRPr="7F8B7E6B">
        <w:rPr>
          <w:rFonts w:ascii="Calibri" w:eastAsia="Calibri" w:hAnsi="Calibri" w:cs="Calibri"/>
          <w:lang w:val="en-GB"/>
        </w:rPr>
        <w:t>CNS teams had been understaffed, with limited or no cover for absence.</w:t>
      </w:r>
    </w:p>
    <w:p w14:paraId="215E220B" w14:textId="77777777" w:rsidR="002F55AE" w:rsidRPr="002F55AE" w:rsidRDefault="0D6A3CF5" w:rsidP="00C711EC">
      <w:pPr>
        <w:pStyle w:val="NoSpacing"/>
        <w:numPr>
          <w:ilvl w:val="0"/>
          <w:numId w:val="37"/>
        </w:numPr>
        <w:rPr>
          <w:rFonts w:ascii="Calibri" w:eastAsia="Calibri" w:hAnsi="Calibri" w:cs="Calibri"/>
          <w:lang w:val="en-GB"/>
        </w:rPr>
      </w:pPr>
      <w:r w:rsidRPr="7F8B7E6B">
        <w:rPr>
          <w:rFonts w:ascii="Calibri" w:eastAsia="Calibri" w:hAnsi="Calibri" w:cs="Calibri"/>
          <w:lang w:val="en-GB"/>
        </w:rPr>
        <w:t>CNSs had often juggled multiple roles across inpatient, outpatient, and community settings.</w:t>
      </w:r>
    </w:p>
    <w:p w14:paraId="334CB45F" w14:textId="77777777" w:rsidR="002F55AE" w:rsidRPr="002F55AE" w:rsidRDefault="2F8B82AD" w:rsidP="00C711EC">
      <w:pPr>
        <w:pStyle w:val="NoSpacing"/>
        <w:numPr>
          <w:ilvl w:val="0"/>
          <w:numId w:val="37"/>
        </w:numPr>
        <w:rPr>
          <w:rFonts w:ascii="Calibri" w:eastAsia="Calibri" w:hAnsi="Calibri" w:cs="Calibri"/>
          <w:lang w:val="en-GB"/>
        </w:rPr>
      </w:pPr>
      <w:r w:rsidRPr="26E0DBAC">
        <w:rPr>
          <w:rFonts w:ascii="Calibri" w:eastAsia="Calibri" w:hAnsi="Calibri" w:cs="Calibri"/>
          <w:lang w:val="en-GB"/>
        </w:rPr>
        <w:t>Leadership time for senior CNSs had not always been protected or formally recognised.</w:t>
      </w:r>
    </w:p>
    <w:p w14:paraId="6A7C6625" w14:textId="7C08D134" w:rsidR="26E0DBAC" w:rsidRDefault="26E0DBAC" w:rsidP="26E0DBAC">
      <w:pPr>
        <w:pStyle w:val="NoSpacing"/>
        <w:ind w:left="720"/>
        <w:rPr>
          <w:rFonts w:ascii="Calibri" w:eastAsia="Calibri" w:hAnsi="Calibri" w:cs="Calibri"/>
          <w:lang w:val="en-GB"/>
        </w:rPr>
      </w:pPr>
    </w:p>
    <w:p w14:paraId="19A09B17" w14:textId="77777777" w:rsidR="0071546A" w:rsidRDefault="0071546A" w:rsidP="26E0DBAC">
      <w:pPr>
        <w:pStyle w:val="NoSpacing"/>
        <w:ind w:left="720"/>
        <w:rPr>
          <w:rFonts w:ascii="Calibri" w:eastAsia="Calibri" w:hAnsi="Calibri" w:cs="Calibri"/>
          <w:lang w:val="en-GB"/>
        </w:rPr>
      </w:pPr>
    </w:p>
    <w:p w14:paraId="20B07914" w14:textId="77777777" w:rsidR="002F55AE" w:rsidRPr="002F55AE" w:rsidRDefault="0D6A3CF5" w:rsidP="7F8B7E6B">
      <w:pPr>
        <w:pStyle w:val="NoSpacing"/>
        <w:rPr>
          <w:rFonts w:ascii="Calibri" w:eastAsia="Calibri" w:hAnsi="Calibri" w:cs="Calibri"/>
          <w:b/>
          <w:bCs/>
          <w:lang w:val="en-GB"/>
        </w:rPr>
      </w:pPr>
      <w:r w:rsidRPr="7F8B7E6B">
        <w:rPr>
          <w:rFonts w:ascii="Calibri" w:eastAsia="Calibri" w:hAnsi="Calibri" w:cs="Calibri"/>
          <w:b/>
          <w:bCs/>
          <w:lang w:val="en-GB"/>
        </w:rPr>
        <w:lastRenderedPageBreak/>
        <w:t>3. Psychology Provision</w:t>
      </w:r>
    </w:p>
    <w:p w14:paraId="2D21C291" w14:textId="77777777" w:rsidR="002F55AE" w:rsidRPr="002F55AE" w:rsidRDefault="2F8B82AD" w:rsidP="00C711EC">
      <w:pPr>
        <w:pStyle w:val="NoSpacing"/>
        <w:numPr>
          <w:ilvl w:val="0"/>
          <w:numId w:val="38"/>
        </w:numPr>
        <w:rPr>
          <w:rFonts w:ascii="Calibri" w:eastAsia="Calibri" w:hAnsi="Calibri" w:cs="Calibri"/>
          <w:lang w:val="en-GB"/>
        </w:rPr>
      </w:pPr>
      <w:r w:rsidRPr="26E0DBAC">
        <w:rPr>
          <w:rFonts w:ascii="Calibri" w:eastAsia="Calibri" w:hAnsi="Calibri" w:cs="Calibri"/>
          <w:lang w:val="en-GB"/>
        </w:rPr>
        <w:t>Most SHTs had lacked dedicated psychology support, with long waits or vacant posts.</w:t>
      </w:r>
    </w:p>
    <w:p w14:paraId="1EA0CD94" w14:textId="67928FE1" w:rsidR="26E0DBAC" w:rsidRDefault="26E0DBAC" w:rsidP="26E0DBAC">
      <w:pPr>
        <w:pStyle w:val="NoSpacing"/>
        <w:ind w:left="720"/>
        <w:rPr>
          <w:rFonts w:ascii="Calibri" w:eastAsia="Calibri" w:hAnsi="Calibri" w:cs="Calibri"/>
          <w:lang w:val="en-GB"/>
        </w:rPr>
      </w:pPr>
    </w:p>
    <w:p w14:paraId="604BD0B4" w14:textId="77777777" w:rsidR="002F55AE" w:rsidRPr="002F55AE" w:rsidRDefault="0D6A3CF5" w:rsidP="7F8B7E6B">
      <w:pPr>
        <w:pStyle w:val="NoSpacing"/>
        <w:rPr>
          <w:rFonts w:ascii="Calibri" w:eastAsia="Calibri" w:hAnsi="Calibri" w:cs="Calibri"/>
          <w:b/>
          <w:bCs/>
          <w:lang w:val="en-GB"/>
        </w:rPr>
      </w:pPr>
      <w:r w:rsidRPr="7F8B7E6B">
        <w:rPr>
          <w:rFonts w:ascii="Calibri" w:eastAsia="Calibri" w:hAnsi="Calibri" w:cs="Calibri"/>
          <w:b/>
          <w:bCs/>
          <w:lang w:val="en-GB"/>
        </w:rPr>
        <w:t>4. Data Management</w:t>
      </w:r>
    </w:p>
    <w:p w14:paraId="57927D9A" w14:textId="77777777" w:rsidR="002F55AE" w:rsidRPr="002F55AE" w:rsidRDefault="0D6A3CF5" w:rsidP="00C711EC">
      <w:pPr>
        <w:pStyle w:val="NoSpacing"/>
        <w:numPr>
          <w:ilvl w:val="0"/>
          <w:numId w:val="39"/>
        </w:numPr>
        <w:rPr>
          <w:rFonts w:ascii="Calibri" w:eastAsia="Calibri" w:hAnsi="Calibri" w:cs="Calibri"/>
          <w:lang w:val="en-GB"/>
        </w:rPr>
      </w:pPr>
      <w:r w:rsidRPr="7F8B7E6B">
        <w:rPr>
          <w:rFonts w:ascii="Calibri" w:eastAsia="Calibri" w:hAnsi="Calibri" w:cs="Calibri"/>
          <w:lang w:val="en-GB"/>
        </w:rPr>
        <w:t>A lack of dedicated data support had been a consistent issue.</w:t>
      </w:r>
    </w:p>
    <w:p w14:paraId="29E97296" w14:textId="77777777" w:rsidR="002F55AE" w:rsidRPr="002F55AE" w:rsidRDefault="0D6A3CF5" w:rsidP="00C711EC">
      <w:pPr>
        <w:pStyle w:val="NoSpacing"/>
        <w:numPr>
          <w:ilvl w:val="0"/>
          <w:numId w:val="39"/>
        </w:numPr>
        <w:rPr>
          <w:rFonts w:ascii="Calibri" w:eastAsia="Calibri" w:hAnsi="Calibri" w:cs="Calibri"/>
          <w:lang w:val="en-GB"/>
        </w:rPr>
      </w:pPr>
      <w:r w:rsidRPr="7F8B7E6B">
        <w:rPr>
          <w:rFonts w:ascii="Calibri" w:eastAsia="Calibri" w:hAnsi="Calibri" w:cs="Calibri"/>
          <w:lang w:val="en-GB"/>
        </w:rPr>
        <w:t>Clinical staff had often managed data tasks, which had impacted clinical time and service efficiency.</w:t>
      </w:r>
    </w:p>
    <w:p w14:paraId="7BDD9EB5" w14:textId="0430B63E" w:rsidR="002F55AE" w:rsidRPr="002F55AE" w:rsidRDefault="2F8B82AD" w:rsidP="00C711EC">
      <w:pPr>
        <w:pStyle w:val="NoSpacing"/>
        <w:numPr>
          <w:ilvl w:val="0"/>
          <w:numId w:val="39"/>
        </w:numPr>
        <w:rPr>
          <w:rFonts w:ascii="Calibri" w:eastAsia="Calibri" w:hAnsi="Calibri" w:cs="Calibri"/>
          <w:lang w:val="en-GB"/>
        </w:rPr>
      </w:pPr>
      <w:r w:rsidRPr="26E0DBAC">
        <w:rPr>
          <w:rFonts w:ascii="Calibri" w:eastAsia="Calibri" w:hAnsi="Calibri" w:cs="Calibri"/>
          <w:lang w:val="en-GB"/>
        </w:rPr>
        <w:t>Some temporary support in place (e.g. SCH), but long-term solutions still needed.</w:t>
      </w:r>
    </w:p>
    <w:p w14:paraId="6B0C7C28" w14:textId="093BE70D" w:rsidR="26E0DBAC" w:rsidRDefault="26E0DBAC" w:rsidP="26E0DBAC">
      <w:pPr>
        <w:pStyle w:val="NoSpacing"/>
        <w:ind w:left="720"/>
        <w:rPr>
          <w:rFonts w:ascii="Calibri" w:eastAsia="Calibri" w:hAnsi="Calibri" w:cs="Calibri"/>
          <w:lang w:val="en-GB"/>
        </w:rPr>
      </w:pPr>
    </w:p>
    <w:p w14:paraId="001E8B21" w14:textId="77777777" w:rsidR="002F55AE" w:rsidRPr="002F55AE" w:rsidRDefault="0D6A3CF5" w:rsidP="7F8B7E6B">
      <w:pPr>
        <w:pStyle w:val="NoSpacing"/>
        <w:rPr>
          <w:rFonts w:ascii="Calibri" w:eastAsia="Calibri" w:hAnsi="Calibri" w:cs="Calibri"/>
          <w:b/>
          <w:bCs/>
          <w:lang w:val="en-GB"/>
        </w:rPr>
      </w:pPr>
      <w:r w:rsidRPr="7F8B7E6B">
        <w:rPr>
          <w:rFonts w:ascii="Calibri" w:eastAsia="Calibri" w:hAnsi="Calibri" w:cs="Calibri"/>
          <w:b/>
          <w:bCs/>
          <w:lang w:val="en-GB"/>
        </w:rPr>
        <w:t>5. Community Services</w:t>
      </w:r>
    </w:p>
    <w:p w14:paraId="2ECC30C1" w14:textId="77777777" w:rsidR="002F55AE" w:rsidRPr="002F55AE" w:rsidRDefault="0D6A3CF5" w:rsidP="00C711EC">
      <w:pPr>
        <w:pStyle w:val="NoSpacing"/>
        <w:numPr>
          <w:ilvl w:val="0"/>
          <w:numId w:val="40"/>
        </w:numPr>
        <w:rPr>
          <w:rFonts w:ascii="Calibri" w:eastAsia="Calibri" w:hAnsi="Calibri" w:cs="Calibri"/>
          <w:lang w:val="en-GB"/>
        </w:rPr>
      </w:pPr>
      <w:r w:rsidRPr="7F8B7E6B">
        <w:rPr>
          <w:rFonts w:ascii="Calibri" w:eastAsia="Calibri" w:hAnsi="Calibri" w:cs="Calibri"/>
          <w:lang w:val="en-GB"/>
        </w:rPr>
        <w:t>No formal commissioning of community haemoglobinopathy services had existed across the region.</w:t>
      </w:r>
    </w:p>
    <w:p w14:paraId="6A7725B1" w14:textId="77777777" w:rsidR="002F55AE" w:rsidRPr="002F55AE" w:rsidRDefault="2F8B82AD" w:rsidP="00C711EC">
      <w:pPr>
        <w:pStyle w:val="NoSpacing"/>
        <w:numPr>
          <w:ilvl w:val="0"/>
          <w:numId w:val="40"/>
        </w:numPr>
        <w:rPr>
          <w:rFonts w:ascii="Calibri" w:eastAsia="Calibri" w:hAnsi="Calibri" w:cs="Calibri"/>
          <w:lang w:val="en-GB"/>
        </w:rPr>
      </w:pPr>
      <w:r w:rsidRPr="26E0DBAC">
        <w:rPr>
          <w:rFonts w:ascii="Calibri" w:eastAsia="Calibri" w:hAnsi="Calibri" w:cs="Calibri"/>
          <w:lang w:val="en-GB"/>
        </w:rPr>
        <w:t>CNSs had provided informal outreach, but this had not been sustainable or equitable.</w:t>
      </w:r>
    </w:p>
    <w:p w14:paraId="4895D1F2" w14:textId="179B57E0" w:rsidR="26E0DBAC" w:rsidRDefault="26E0DBAC" w:rsidP="26E0DBAC">
      <w:pPr>
        <w:pStyle w:val="NoSpacing"/>
        <w:ind w:left="720"/>
        <w:rPr>
          <w:rFonts w:ascii="Calibri" w:eastAsia="Calibri" w:hAnsi="Calibri" w:cs="Calibri"/>
          <w:lang w:val="en-GB"/>
        </w:rPr>
      </w:pPr>
    </w:p>
    <w:p w14:paraId="77EDEDC2" w14:textId="77777777" w:rsidR="002F55AE" w:rsidRPr="002F55AE" w:rsidRDefault="0D6A3CF5" w:rsidP="7F8B7E6B">
      <w:pPr>
        <w:pStyle w:val="NoSpacing"/>
        <w:rPr>
          <w:rFonts w:ascii="Calibri" w:eastAsia="Calibri" w:hAnsi="Calibri" w:cs="Calibri"/>
          <w:b/>
          <w:bCs/>
          <w:lang w:val="en-GB"/>
        </w:rPr>
      </w:pPr>
      <w:r w:rsidRPr="7F8B7E6B">
        <w:rPr>
          <w:rFonts w:ascii="Calibri" w:eastAsia="Calibri" w:hAnsi="Calibri" w:cs="Calibri"/>
          <w:b/>
          <w:bCs/>
          <w:lang w:val="en-GB"/>
        </w:rPr>
        <w:t>6. Advanced and Innovative Roles</w:t>
      </w:r>
    </w:p>
    <w:p w14:paraId="7DC73258" w14:textId="77777777" w:rsidR="002F55AE" w:rsidRPr="002F55AE" w:rsidRDefault="0D6A3CF5" w:rsidP="00C711EC">
      <w:pPr>
        <w:pStyle w:val="NoSpacing"/>
        <w:numPr>
          <w:ilvl w:val="0"/>
          <w:numId w:val="41"/>
        </w:numPr>
        <w:rPr>
          <w:rFonts w:ascii="Calibri" w:eastAsia="Calibri" w:hAnsi="Calibri" w:cs="Calibri"/>
          <w:lang w:val="en-GB"/>
        </w:rPr>
      </w:pPr>
      <w:r w:rsidRPr="7F8B7E6B">
        <w:rPr>
          <w:rFonts w:ascii="Calibri" w:eastAsia="Calibri" w:hAnsi="Calibri" w:cs="Calibri"/>
          <w:lang w:val="en-GB"/>
        </w:rPr>
        <w:t>Pharmacist-led prescribing and nurse prescribers had been introduced in some SHTs (e.g. Leeds, SCH).</w:t>
      </w:r>
    </w:p>
    <w:p w14:paraId="5DE3585F" w14:textId="77777777" w:rsidR="002F55AE" w:rsidRPr="002F55AE" w:rsidRDefault="0D6A3CF5" w:rsidP="00C711EC">
      <w:pPr>
        <w:pStyle w:val="NoSpacing"/>
        <w:numPr>
          <w:ilvl w:val="0"/>
          <w:numId w:val="41"/>
        </w:numPr>
        <w:rPr>
          <w:rFonts w:ascii="Calibri" w:eastAsia="Calibri" w:hAnsi="Calibri" w:cs="Calibri"/>
          <w:lang w:val="en-GB"/>
        </w:rPr>
      </w:pPr>
      <w:r w:rsidRPr="7F8B7E6B">
        <w:rPr>
          <w:rFonts w:ascii="Calibri" w:eastAsia="Calibri" w:hAnsi="Calibri" w:cs="Calibri"/>
          <w:lang w:val="en-GB"/>
        </w:rPr>
        <w:t>Physician Associates and Advanced Clinical Practitioners (ACPs) had been trialled (e.g. STH</w:t>
      </w:r>
      <w:proofErr w:type="gramStart"/>
      <w:r w:rsidRPr="7F8B7E6B">
        <w:rPr>
          <w:rFonts w:ascii="Calibri" w:eastAsia="Calibri" w:hAnsi="Calibri" w:cs="Calibri"/>
          <w:lang w:val="en-GB"/>
        </w:rPr>
        <w:t>), but</w:t>
      </w:r>
      <w:proofErr w:type="gramEnd"/>
      <w:r w:rsidRPr="7F8B7E6B">
        <w:rPr>
          <w:rFonts w:ascii="Calibri" w:eastAsia="Calibri" w:hAnsi="Calibri" w:cs="Calibri"/>
          <w:lang w:val="en-GB"/>
        </w:rPr>
        <w:t xml:space="preserve"> had required clearer funding and role definition.</w:t>
      </w:r>
    </w:p>
    <w:p w14:paraId="56E72850" w14:textId="2140C0B8" w:rsidR="0D6A3CF5" w:rsidRDefault="2F8B82AD" w:rsidP="00C711EC">
      <w:pPr>
        <w:pStyle w:val="NoSpacing"/>
        <w:numPr>
          <w:ilvl w:val="0"/>
          <w:numId w:val="41"/>
        </w:numPr>
        <w:rPr>
          <w:rFonts w:ascii="Calibri" w:eastAsia="Calibri" w:hAnsi="Calibri" w:cs="Calibri"/>
          <w:lang w:val="en-GB"/>
        </w:rPr>
      </w:pPr>
      <w:r w:rsidRPr="26E0DBAC">
        <w:rPr>
          <w:rFonts w:ascii="Calibri" w:eastAsia="Calibri" w:hAnsi="Calibri" w:cs="Calibri"/>
          <w:lang w:val="en-GB"/>
        </w:rPr>
        <w:t>Midwifery leadership and Advanced Nurse Practitioner (ANP) roles had been emerging but faced recruitment and funding barriers.</w:t>
      </w:r>
    </w:p>
    <w:p w14:paraId="6702FE1F" w14:textId="1512650C" w:rsidR="26E0DBAC" w:rsidRDefault="26E0DBAC" w:rsidP="26E0DBAC">
      <w:pPr>
        <w:pStyle w:val="NoSpacing"/>
        <w:ind w:left="720"/>
        <w:rPr>
          <w:rFonts w:ascii="Calibri" w:eastAsia="Calibri" w:hAnsi="Calibri" w:cs="Calibri"/>
          <w:lang w:val="en-GB"/>
        </w:rPr>
      </w:pPr>
    </w:p>
    <w:p w14:paraId="3325C7EB" w14:textId="77777777" w:rsidR="002F55AE" w:rsidRPr="002F55AE" w:rsidRDefault="0D6A3CF5" w:rsidP="7F8B7E6B">
      <w:pPr>
        <w:pStyle w:val="NoSpacing"/>
        <w:rPr>
          <w:rFonts w:ascii="Calibri" w:eastAsia="Calibri" w:hAnsi="Calibri" w:cs="Calibri"/>
          <w:b/>
          <w:bCs/>
          <w:lang w:val="en-GB"/>
        </w:rPr>
      </w:pPr>
      <w:r w:rsidRPr="7F8B7E6B">
        <w:rPr>
          <w:rFonts w:ascii="Calibri" w:eastAsia="Calibri" w:hAnsi="Calibri" w:cs="Calibri"/>
          <w:b/>
          <w:bCs/>
          <w:lang w:val="en-GB"/>
        </w:rPr>
        <w:t>7. Training and Development</w:t>
      </w:r>
    </w:p>
    <w:p w14:paraId="4B7343A2" w14:textId="77777777" w:rsidR="002F55AE" w:rsidRPr="002F55AE" w:rsidRDefault="0D6A3CF5" w:rsidP="00C711EC">
      <w:pPr>
        <w:pStyle w:val="NoSpacing"/>
        <w:numPr>
          <w:ilvl w:val="0"/>
          <w:numId w:val="42"/>
        </w:numPr>
        <w:rPr>
          <w:rFonts w:ascii="Calibri" w:eastAsia="Calibri" w:hAnsi="Calibri" w:cs="Calibri"/>
          <w:lang w:val="en-GB"/>
        </w:rPr>
      </w:pPr>
      <w:r w:rsidRPr="7F8B7E6B">
        <w:rPr>
          <w:rFonts w:ascii="Calibri" w:eastAsia="Calibri" w:hAnsi="Calibri" w:cs="Calibri"/>
          <w:lang w:val="en-GB"/>
        </w:rPr>
        <w:t>Emergency care training had been a major gap, with low audit compliance and no formal competence frameworks.</w:t>
      </w:r>
    </w:p>
    <w:p w14:paraId="1FF67FB6" w14:textId="77777777" w:rsidR="002F55AE" w:rsidRPr="002F55AE" w:rsidRDefault="0D6A3CF5" w:rsidP="00C711EC">
      <w:pPr>
        <w:pStyle w:val="NoSpacing"/>
        <w:numPr>
          <w:ilvl w:val="0"/>
          <w:numId w:val="42"/>
        </w:numPr>
        <w:rPr>
          <w:rFonts w:ascii="Calibri" w:eastAsia="Calibri" w:hAnsi="Calibri" w:cs="Calibri"/>
          <w:lang w:val="en-GB"/>
        </w:rPr>
      </w:pPr>
      <w:r w:rsidRPr="7F8B7E6B">
        <w:rPr>
          <w:rFonts w:ascii="Calibri" w:eastAsia="Calibri" w:hAnsi="Calibri" w:cs="Calibri"/>
          <w:lang w:val="en-GB"/>
        </w:rPr>
        <w:t>CNSs had needed protected time for development and training.</w:t>
      </w:r>
    </w:p>
    <w:p w14:paraId="4E8E2522" w14:textId="486B0D6D" w:rsidR="002F55AE" w:rsidRPr="002F55AE" w:rsidRDefault="2349CB99" w:rsidP="00C711EC">
      <w:pPr>
        <w:pStyle w:val="NoSpacing"/>
        <w:numPr>
          <w:ilvl w:val="0"/>
          <w:numId w:val="42"/>
        </w:numPr>
        <w:rPr>
          <w:rFonts w:ascii="Calibri" w:eastAsia="Calibri" w:hAnsi="Calibri" w:cs="Calibri"/>
          <w:lang w:val="en-GB"/>
        </w:rPr>
      </w:pPr>
      <w:r w:rsidRPr="0A45597A">
        <w:rPr>
          <w:rFonts w:ascii="Calibri" w:eastAsia="Calibri" w:hAnsi="Calibri" w:cs="Calibri"/>
          <w:lang w:val="en-GB"/>
        </w:rPr>
        <w:t>T</w:t>
      </w:r>
      <w:r w:rsidR="0D6A3CF5" w:rsidRPr="0A45597A">
        <w:rPr>
          <w:rFonts w:ascii="Calibri" w:eastAsia="Calibri" w:hAnsi="Calibri" w:cs="Calibri"/>
          <w:lang w:val="en-GB"/>
        </w:rPr>
        <w:t>raining priorities included:</w:t>
      </w:r>
    </w:p>
    <w:p w14:paraId="3E337626" w14:textId="77777777" w:rsidR="002F55AE" w:rsidRPr="002F55AE" w:rsidRDefault="0D6A3CF5" w:rsidP="00C711EC">
      <w:pPr>
        <w:pStyle w:val="NoSpacing"/>
        <w:numPr>
          <w:ilvl w:val="1"/>
          <w:numId w:val="42"/>
        </w:numPr>
        <w:rPr>
          <w:rFonts w:ascii="Calibri" w:eastAsia="Calibri" w:hAnsi="Calibri" w:cs="Calibri"/>
          <w:lang w:val="en-GB"/>
        </w:rPr>
      </w:pPr>
      <w:r w:rsidRPr="0A45597A">
        <w:rPr>
          <w:rFonts w:ascii="Calibri" w:eastAsia="Calibri" w:hAnsi="Calibri" w:cs="Calibri"/>
          <w:lang w:val="en-GB"/>
        </w:rPr>
        <w:t>Pain management</w:t>
      </w:r>
    </w:p>
    <w:p w14:paraId="4A6D805C" w14:textId="3C916329" w:rsidR="6C6D8E32" w:rsidRDefault="6C6D8E32" w:rsidP="00C711EC">
      <w:pPr>
        <w:pStyle w:val="NoSpacing"/>
        <w:numPr>
          <w:ilvl w:val="1"/>
          <w:numId w:val="42"/>
        </w:numPr>
        <w:rPr>
          <w:rFonts w:ascii="Calibri" w:eastAsia="Calibri" w:hAnsi="Calibri" w:cs="Calibri"/>
          <w:lang w:val="en-GB"/>
        </w:rPr>
      </w:pPr>
      <w:r w:rsidRPr="0A45597A">
        <w:rPr>
          <w:rFonts w:ascii="Calibri" w:eastAsia="Calibri" w:hAnsi="Calibri" w:cs="Calibri"/>
          <w:lang w:val="en-GB"/>
        </w:rPr>
        <w:t>Medical and nursing staff working in the Emergency Departments and admission units should have competences in urgent care of people with haemoglobin disorders.</w:t>
      </w:r>
    </w:p>
    <w:p w14:paraId="4E0300DC" w14:textId="1A126962" w:rsidR="25A220C7" w:rsidRDefault="6B377C76" w:rsidP="00C711EC">
      <w:pPr>
        <w:pStyle w:val="NoSpacing"/>
        <w:numPr>
          <w:ilvl w:val="1"/>
          <w:numId w:val="42"/>
        </w:numPr>
        <w:rPr>
          <w:rFonts w:ascii="Calibri" w:eastAsia="Calibri" w:hAnsi="Calibri" w:cs="Calibri"/>
          <w:lang w:val="en-GB"/>
        </w:rPr>
      </w:pPr>
      <w:r w:rsidRPr="1E20270E">
        <w:rPr>
          <w:rFonts w:ascii="Calibri" w:eastAsia="Calibri" w:hAnsi="Calibri" w:cs="Calibri"/>
          <w:color w:val="3B3838"/>
          <w:lang w:val="en-GB"/>
        </w:rPr>
        <w:t>P</w:t>
      </w:r>
      <w:r w:rsidRPr="1E20270E">
        <w:rPr>
          <w:rFonts w:ascii="Calibri" w:eastAsia="Calibri" w:hAnsi="Calibri" w:cs="Calibri"/>
          <w:color w:val="000000" w:themeColor="text1"/>
          <w:lang w:val="en-GB"/>
        </w:rPr>
        <w:t>roviding training and learning for</w:t>
      </w:r>
      <w:r w:rsidR="1DBBB8F1" w:rsidRPr="1E20270E">
        <w:rPr>
          <w:rFonts w:ascii="Calibri" w:eastAsia="Calibri" w:hAnsi="Calibri" w:cs="Calibri"/>
          <w:color w:val="000000" w:themeColor="text1"/>
          <w:lang w:val="en-GB"/>
        </w:rPr>
        <w:t xml:space="preserve"> </w:t>
      </w:r>
      <w:r w:rsidRPr="1E20270E">
        <w:rPr>
          <w:rFonts w:ascii="Calibri" w:eastAsia="Calibri" w:hAnsi="Calibri" w:cs="Calibri"/>
          <w:color w:val="000000" w:themeColor="text1"/>
          <w:lang w:val="en-GB"/>
        </w:rPr>
        <w:t>consultants covering the out of hours rota</w:t>
      </w:r>
    </w:p>
    <w:p w14:paraId="1CF3682B" w14:textId="0885AD8A" w:rsidR="1E20270E" w:rsidRDefault="1E20270E" w:rsidP="1E20270E">
      <w:pPr>
        <w:pStyle w:val="NoSpacing"/>
        <w:rPr>
          <w:rFonts w:ascii="Calibri" w:eastAsia="Calibri" w:hAnsi="Calibri" w:cs="Calibri"/>
          <w:b/>
          <w:bCs/>
          <w:lang w:val="en-GB"/>
        </w:rPr>
      </w:pPr>
    </w:p>
    <w:p w14:paraId="37B07257" w14:textId="527F09E4" w:rsidR="568B8690" w:rsidRDefault="34F3C5FA" w:rsidP="26E0DBAC">
      <w:pPr>
        <w:pStyle w:val="NoSpacing"/>
        <w:rPr>
          <w:rFonts w:ascii="Calibri" w:eastAsia="Calibri" w:hAnsi="Calibri" w:cs="Calibri"/>
          <w:b/>
          <w:bCs/>
          <w:lang w:val="en-GB"/>
        </w:rPr>
      </w:pPr>
      <w:r w:rsidRPr="26E0DBAC">
        <w:rPr>
          <w:rFonts w:ascii="Calibri" w:eastAsia="Calibri" w:hAnsi="Calibri" w:cs="Calibri"/>
          <w:b/>
          <w:bCs/>
          <w:lang w:val="en-GB"/>
        </w:rPr>
        <w:t>August 2025 Peer Review Update</w:t>
      </w:r>
    </w:p>
    <w:p w14:paraId="6E2086A9" w14:textId="4053126A" w:rsidR="568B8690" w:rsidRDefault="34F3C5FA" w:rsidP="26E0DBAC">
      <w:pPr>
        <w:spacing w:after="160" w:line="257" w:lineRule="auto"/>
        <w:rPr>
          <w:rFonts w:ascii="Calibri" w:eastAsia="Calibri" w:hAnsi="Calibri" w:cs="Calibri"/>
          <w:lang w:val="en-GB"/>
        </w:rPr>
      </w:pPr>
      <w:r w:rsidRPr="26E0DBAC">
        <w:rPr>
          <w:rFonts w:ascii="Calibri" w:eastAsia="Calibri" w:hAnsi="Calibri" w:cs="Calibri"/>
          <w:lang w:val="en-GB"/>
        </w:rPr>
        <w:t>In August 2025, each site within the NE&amp;Y HCC was invited to provide an update on progress made in response to the recommendations from their respective peer reviews. These updates offer insight into the actions taken to address key findings and highlight the challenges that persist across the network.</w:t>
      </w:r>
    </w:p>
    <w:p w14:paraId="3949AB5D" w14:textId="0F08D5DC" w:rsidR="2AA2F767" w:rsidRDefault="5D97934F" w:rsidP="7F8B7E6B">
      <w:pPr>
        <w:pStyle w:val="NoSpacing"/>
        <w:rPr>
          <w:rFonts w:ascii="Calibri" w:eastAsia="Calibri" w:hAnsi="Calibri" w:cs="Calibri"/>
          <w:lang w:val="en-GB"/>
        </w:rPr>
      </w:pPr>
      <w:r w:rsidRPr="26E0DBAC">
        <w:rPr>
          <w:rFonts w:ascii="Calibri" w:eastAsia="Calibri" w:hAnsi="Calibri" w:cs="Calibri"/>
          <w:color w:val="00B0F0"/>
          <w:lang w:val="en-GB"/>
        </w:rPr>
        <w:t xml:space="preserve">Full details appendix </w:t>
      </w:r>
      <w:r w:rsidR="062B01C5" w:rsidRPr="26E0DBAC">
        <w:rPr>
          <w:rFonts w:ascii="Calibri" w:eastAsia="Calibri" w:hAnsi="Calibri" w:cs="Calibri"/>
          <w:color w:val="FF0000"/>
          <w:lang w:val="en-GB"/>
        </w:rPr>
        <w:t xml:space="preserve">- </w:t>
      </w:r>
      <w:hyperlink r:id="rId27">
        <w:r w:rsidR="062B01C5" w:rsidRPr="26E0DBAC">
          <w:rPr>
            <w:rStyle w:val="Hyperlink"/>
            <w:rFonts w:ascii="Calibri" w:eastAsia="Calibri" w:hAnsi="Calibri" w:cs="Calibri"/>
            <w:lang w:val="en-GB"/>
          </w:rPr>
          <w:t>HCC Workforce Summary from Peer Reviews .xlsx</w:t>
        </w:r>
      </w:hyperlink>
    </w:p>
    <w:p w14:paraId="58B5E828" w14:textId="1788E4C0" w:rsidR="7F8B7E6B" w:rsidRDefault="7F8B7E6B" w:rsidP="7F8B7E6B">
      <w:pPr>
        <w:pStyle w:val="NoSpacing"/>
        <w:rPr>
          <w:rFonts w:ascii="Calibri" w:eastAsia="Calibri" w:hAnsi="Calibri" w:cs="Calibri"/>
          <w:b/>
          <w:bCs/>
          <w:lang w:val="en-GB"/>
        </w:rPr>
      </w:pPr>
    </w:p>
    <w:p w14:paraId="535FC61F" w14:textId="77777777" w:rsidR="000926E9" w:rsidRPr="000926E9" w:rsidRDefault="1EED7EFA" w:rsidP="7DFDA657">
      <w:pPr>
        <w:pStyle w:val="NoSpacing"/>
        <w:rPr>
          <w:rFonts w:ascii="Calibri" w:eastAsia="Calibri" w:hAnsi="Calibri" w:cs="Calibri"/>
          <w:b/>
          <w:bCs/>
          <w:lang w:val="en-GB"/>
        </w:rPr>
      </w:pPr>
      <w:r w:rsidRPr="7F8B7E6B">
        <w:rPr>
          <w:rFonts w:ascii="Calibri" w:eastAsia="Calibri" w:hAnsi="Calibri" w:cs="Calibri"/>
          <w:b/>
          <w:bCs/>
          <w:lang w:val="en-GB"/>
        </w:rPr>
        <w:t>Leeds Teaching Hospitals NHS Trust</w:t>
      </w:r>
    </w:p>
    <w:p w14:paraId="410F11A3" w14:textId="08DFCDA2" w:rsidR="66E54E8A" w:rsidRDefault="6DC305E7" w:rsidP="1E20270E">
      <w:pPr>
        <w:pStyle w:val="NoSpacing"/>
        <w:rPr>
          <w:rFonts w:ascii="Calibri" w:eastAsia="Calibri" w:hAnsi="Calibri" w:cs="Calibri"/>
          <w:lang w:val="en-GB"/>
        </w:rPr>
      </w:pPr>
      <w:r w:rsidRPr="1E20270E">
        <w:rPr>
          <w:rFonts w:ascii="Calibri" w:eastAsia="Calibri" w:hAnsi="Calibri" w:cs="Calibri"/>
          <w:lang w:val="en-GB"/>
        </w:rPr>
        <w:t xml:space="preserve">The adult lead consultant continues with 3.5 Programmed Activities (PAs), which remains insufficient for the caseload and does not include dedicated haemoglobinopathy CPD time. A new consultant joined in April 2025 with 0.5 PAs (4 hours every second week) to run a red cell clinic and manage associated administration, equating to two clinics per month. </w:t>
      </w:r>
      <w:r w:rsidR="007E715F" w:rsidRPr="007E715F">
        <w:rPr>
          <w:rFonts w:ascii="Calibri" w:eastAsia="Calibri" w:hAnsi="Calibri" w:cs="Calibri"/>
        </w:rPr>
        <w:t xml:space="preserve">An additional paediatric consultant was recruited in October 2024. The consultant commenced maternity </w:t>
      </w:r>
      <w:r w:rsidR="007E715F" w:rsidRPr="007E715F">
        <w:rPr>
          <w:rFonts w:ascii="Calibri" w:eastAsia="Calibri" w:hAnsi="Calibri" w:cs="Calibri"/>
        </w:rPr>
        <w:lastRenderedPageBreak/>
        <w:t>leave in February 2025 and was backfilled with a locum. The substantive post includes 3.125 Direct Clinical Care (DCC) Programmed Activities (PAs) allocated to haemoglobinopathy services.</w:t>
      </w:r>
    </w:p>
    <w:p w14:paraId="1FCC8889" w14:textId="4399C5E1" w:rsidR="1E20270E" w:rsidRDefault="1E20270E" w:rsidP="1E20270E">
      <w:pPr>
        <w:pStyle w:val="NoSpacing"/>
        <w:rPr>
          <w:rFonts w:ascii="Calibri" w:eastAsia="Calibri" w:hAnsi="Calibri" w:cs="Calibri"/>
          <w:lang w:val="en-GB"/>
        </w:rPr>
      </w:pPr>
    </w:p>
    <w:p w14:paraId="7101015C" w14:textId="7718476C" w:rsidR="66E54E8A" w:rsidRDefault="1B9F8DFF" w:rsidP="7DFDA657">
      <w:pPr>
        <w:spacing w:after="160" w:line="257" w:lineRule="auto"/>
        <w:rPr>
          <w:rFonts w:ascii="Calibri" w:eastAsia="Calibri" w:hAnsi="Calibri" w:cs="Calibri"/>
          <w:lang w:val="en-GB"/>
        </w:rPr>
      </w:pPr>
      <w:r w:rsidRPr="26E0DBAC">
        <w:rPr>
          <w:rFonts w:ascii="Calibri" w:eastAsia="Calibri" w:hAnsi="Calibri" w:cs="Calibri"/>
          <w:b/>
          <w:bCs/>
          <w:lang w:val="en-GB"/>
        </w:rPr>
        <w:t>CNS Staffing</w:t>
      </w:r>
      <w:r w:rsidR="3D17B276">
        <w:br/>
      </w:r>
      <w:r w:rsidRPr="26E0DBAC">
        <w:rPr>
          <w:rFonts w:ascii="Calibri" w:eastAsia="Calibri" w:hAnsi="Calibri" w:cs="Calibri"/>
          <w:lang w:val="en-GB"/>
        </w:rPr>
        <w:t xml:space="preserve"> The adult CNS team includes:</w:t>
      </w:r>
    </w:p>
    <w:p w14:paraId="3D80B326" w14:textId="16B9DE0C" w:rsidR="66E54E8A" w:rsidRDefault="07BD2833" w:rsidP="00C711EC">
      <w:pPr>
        <w:pStyle w:val="NoSpacing"/>
        <w:numPr>
          <w:ilvl w:val="0"/>
          <w:numId w:val="25"/>
        </w:numPr>
        <w:rPr>
          <w:rFonts w:ascii="Calibri" w:eastAsia="Calibri" w:hAnsi="Calibri" w:cs="Calibri"/>
          <w:lang w:val="en-GB"/>
        </w:rPr>
      </w:pPr>
      <w:r w:rsidRPr="7F8B7E6B">
        <w:rPr>
          <w:rFonts w:ascii="Calibri" w:eastAsia="Calibri" w:hAnsi="Calibri" w:cs="Calibri"/>
          <w:lang w:val="en-GB"/>
        </w:rPr>
        <w:t>A Band 7 team leader reducing to 0.5 WTE from 15 September 2025 to take up the HCC Lead Nurse role.</w:t>
      </w:r>
    </w:p>
    <w:p w14:paraId="64AC6248" w14:textId="13B25006" w:rsidR="66E54E8A" w:rsidRDefault="07BD2833" w:rsidP="00C711EC">
      <w:pPr>
        <w:pStyle w:val="NoSpacing"/>
        <w:numPr>
          <w:ilvl w:val="0"/>
          <w:numId w:val="25"/>
        </w:numPr>
        <w:rPr>
          <w:rFonts w:ascii="Calibri" w:eastAsia="Calibri" w:hAnsi="Calibri" w:cs="Calibri"/>
          <w:lang w:val="en-GB"/>
        </w:rPr>
      </w:pPr>
      <w:r w:rsidRPr="7F8B7E6B">
        <w:rPr>
          <w:rFonts w:ascii="Calibri" w:eastAsia="Calibri" w:hAnsi="Calibri" w:cs="Calibri"/>
          <w:lang w:val="en-GB"/>
        </w:rPr>
        <w:t>A Band 6 substantive post.</w:t>
      </w:r>
    </w:p>
    <w:p w14:paraId="6FF2E18C" w14:textId="587B4750" w:rsidR="66E54E8A" w:rsidRDefault="07BD2833" w:rsidP="00C711EC">
      <w:pPr>
        <w:pStyle w:val="NoSpacing"/>
        <w:numPr>
          <w:ilvl w:val="0"/>
          <w:numId w:val="25"/>
        </w:numPr>
        <w:rPr>
          <w:rFonts w:ascii="Calibri" w:eastAsia="Calibri" w:hAnsi="Calibri" w:cs="Calibri"/>
          <w:lang w:val="en-GB"/>
        </w:rPr>
      </w:pPr>
      <w:r w:rsidRPr="7F8B7E6B">
        <w:rPr>
          <w:rFonts w:ascii="Calibri" w:eastAsia="Calibri" w:hAnsi="Calibri" w:cs="Calibri"/>
          <w:lang w:val="en-GB"/>
        </w:rPr>
        <w:t>A Band 6 on an 18-month contract funded by the ED bypass pilot project.</w:t>
      </w:r>
    </w:p>
    <w:p w14:paraId="620B4E15" w14:textId="2640B88A" w:rsidR="66E54E8A" w:rsidRDefault="07BD2833" w:rsidP="7DFDA657">
      <w:pPr>
        <w:pStyle w:val="NoSpacing"/>
        <w:ind w:left="720"/>
        <w:rPr>
          <w:rFonts w:ascii="Calibri" w:eastAsia="Calibri" w:hAnsi="Calibri" w:cs="Calibri"/>
          <w:lang w:val="en-GB"/>
        </w:rPr>
      </w:pPr>
      <w:r w:rsidRPr="7F8B7E6B">
        <w:rPr>
          <w:rFonts w:ascii="Calibri" w:eastAsia="Calibri" w:hAnsi="Calibri" w:cs="Calibri"/>
          <w:lang w:val="en-GB"/>
        </w:rPr>
        <w:t xml:space="preserve"> </w:t>
      </w:r>
    </w:p>
    <w:p w14:paraId="351F225D" w14:textId="74879357" w:rsidR="66E54E8A" w:rsidRDefault="07BD2833" w:rsidP="7DFDA657">
      <w:pPr>
        <w:spacing w:after="160" w:line="257" w:lineRule="auto"/>
        <w:rPr>
          <w:rFonts w:ascii="Calibri" w:eastAsia="Calibri" w:hAnsi="Calibri" w:cs="Calibri"/>
          <w:lang w:val="en-GB"/>
        </w:rPr>
      </w:pPr>
      <w:r w:rsidRPr="7F8B7E6B">
        <w:rPr>
          <w:rFonts w:ascii="Calibri" w:eastAsia="Calibri" w:hAnsi="Calibri" w:cs="Calibri"/>
          <w:lang w:val="en-GB"/>
        </w:rPr>
        <w:t>Paediatric CNS staffing remains at 1.5 WTE shared across three nurses, with a business case for additional resources in early development.</w:t>
      </w:r>
    </w:p>
    <w:p w14:paraId="1DA70FC2" w14:textId="53B4D8B6" w:rsidR="66E54E8A" w:rsidRDefault="07BD2833" w:rsidP="7DFDA657">
      <w:pPr>
        <w:spacing w:after="160" w:line="257" w:lineRule="auto"/>
        <w:rPr>
          <w:rFonts w:ascii="Calibri" w:eastAsia="Calibri" w:hAnsi="Calibri" w:cs="Calibri"/>
          <w:lang w:val="en-GB"/>
        </w:rPr>
      </w:pPr>
      <w:r w:rsidRPr="45DCEAC8">
        <w:rPr>
          <w:rFonts w:ascii="Calibri" w:eastAsia="Calibri" w:hAnsi="Calibri" w:cs="Calibri"/>
          <w:b/>
          <w:bCs/>
          <w:lang w:val="en-GB"/>
        </w:rPr>
        <w:t>Psychology Provision</w:t>
      </w:r>
      <w:r>
        <w:br/>
      </w:r>
      <w:r w:rsidRPr="45DCEAC8">
        <w:rPr>
          <w:rFonts w:ascii="Calibri" w:eastAsia="Calibri" w:hAnsi="Calibri" w:cs="Calibri"/>
          <w:lang w:val="en-GB"/>
        </w:rPr>
        <w:t xml:space="preserve">Adults have access to 0.6 WTE psychology support. Additional provision was provided for a limited time using the NE&amp;Y HCC funding but postholder left, recruitment to fill in progress. Paediatrics are recruiting a </w:t>
      </w:r>
      <w:r w:rsidR="308F8A9F" w:rsidRPr="45DCEAC8">
        <w:rPr>
          <w:rFonts w:ascii="Calibri" w:eastAsia="Calibri" w:hAnsi="Calibri" w:cs="Calibri"/>
          <w:lang w:val="en-GB"/>
        </w:rPr>
        <w:t xml:space="preserve">Family Support Worker post commenced August </w:t>
      </w:r>
      <w:r w:rsidR="076E53A4" w:rsidRPr="45DCEAC8">
        <w:rPr>
          <w:rFonts w:ascii="Calibri" w:eastAsia="Calibri" w:hAnsi="Calibri" w:cs="Calibri"/>
          <w:lang w:val="en-GB"/>
        </w:rPr>
        <w:t>20</w:t>
      </w:r>
      <w:r w:rsidR="308F8A9F" w:rsidRPr="45DCEAC8">
        <w:rPr>
          <w:rFonts w:ascii="Calibri" w:eastAsia="Calibri" w:hAnsi="Calibri" w:cs="Calibri"/>
          <w:lang w:val="en-GB"/>
        </w:rPr>
        <w:t>25</w:t>
      </w:r>
      <w:r w:rsidR="7CA0347B" w:rsidRPr="45DCEAC8">
        <w:rPr>
          <w:rFonts w:ascii="Calibri" w:eastAsia="Calibri" w:hAnsi="Calibri" w:cs="Calibri"/>
          <w:lang w:val="en-GB"/>
        </w:rPr>
        <w:t xml:space="preserve"> and interviews for a </w:t>
      </w:r>
      <w:r w:rsidR="002638B2" w:rsidRPr="45DCEAC8">
        <w:rPr>
          <w:rFonts w:ascii="Calibri" w:eastAsia="Calibri" w:hAnsi="Calibri" w:cs="Calibri"/>
          <w:lang w:val="en-GB"/>
        </w:rPr>
        <w:t>p</w:t>
      </w:r>
      <w:r w:rsidR="002638B2">
        <w:rPr>
          <w:rFonts w:ascii="Calibri" w:eastAsia="Calibri" w:hAnsi="Calibri" w:cs="Calibri"/>
          <w:lang w:val="en-GB"/>
        </w:rPr>
        <w:t>s</w:t>
      </w:r>
      <w:r w:rsidR="002638B2" w:rsidRPr="45DCEAC8">
        <w:rPr>
          <w:rFonts w:ascii="Calibri" w:eastAsia="Calibri" w:hAnsi="Calibri" w:cs="Calibri"/>
          <w:lang w:val="en-GB"/>
        </w:rPr>
        <w:t>ychology</w:t>
      </w:r>
      <w:r w:rsidR="7CA0347B" w:rsidRPr="45DCEAC8">
        <w:rPr>
          <w:rFonts w:ascii="Calibri" w:eastAsia="Calibri" w:hAnsi="Calibri" w:cs="Calibri"/>
          <w:lang w:val="en-GB"/>
        </w:rPr>
        <w:t xml:space="preserve"> assistant were held in August 2025. </w:t>
      </w:r>
    </w:p>
    <w:p w14:paraId="66173AB0" w14:textId="61772F37" w:rsidR="66E54E8A" w:rsidRDefault="1B9F8DFF" w:rsidP="00B80D0B">
      <w:pPr>
        <w:pStyle w:val="NoSpacing"/>
        <w:rPr>
          <w:rFonts w:ascii="Calibri" w:hAnsi="Calibri" w:cs="Calibri"/>
          <w:lang w:val="en-GB"/>
        </w:rPr>
      </w:pPr>
      <w:r w:rsidRPr="00B80D0B">
        <w:rPr>
          <w:rFonts w:ascii="Calibri" w:hAnsi="Calibri" w:cs="Calibri"/>
          <w:b/>
          <w:bCs/>
          <w:lang w:val="en-GB"/>
        </w:rPr>
        <w:t>Community Services</w:t>
      </w:r>
      <w:r w:rsidR="3D17B276" w:rsidRPr="00B80D0B">
        <w:rPr>
          <w:rFonts w:ascii="Calibri" w:hAnsi="Calibri" w:cs="Calibri"/>
        </w:rPr>
        <w:br/>
      </w:r>
      <w:r w:rsidRPr="00B80D0B">
        <w:rPr>
          <w:rFonts w:ascii="Calibri" w:hAnsi="Calibri" w:cs="Calibri"/>
          <w:lang w:val="en-GB"/>
        </w:rPr>
        <w:t xml:space="preserve">Community nursing is not formally commissioned. Adult services lost a Band 5 staff </w:t>
      </w:r>
      <w:r w:rsidR="002638B2" w:rsidRPr="00B80D0B">
        <w:rPr>
          <w:rFonts w:ascii="Calibri" w:hAnsi="Calibri" w:cs="Calibri"/>
          <w:lang w:val="en-GB"/>
        </w:rPr>
        <w:t>member (</w:t>
      </w:r>
      <w:r w:rsidRPr="00B80D0B">
        <w:rPr>
          <w:rFonts w:ascii="Calibri" w:hAnsi="Calibri" w:cs="Calibri"/>
          <w:lang w:val="en-GB"/>
        </w:rPr>
        <w:t>0.7 WTE) in May 2024, with no replacement. Paediatric services remain unchanged and are included in the business case.</w:t>
      </w:r>
    </w:p>
    <w:p w14:paraId="28DF54DB" w14:textId="77777777" w:rsidR="00B80D0B" w:rsidRPr="00B80D0B" w:rsidRDefault="00B80D0B" w:rsidP="00B80D0B">
      <w:pPr>
        <w:pStyle w:val="NoSpacing"/>
        <w:rPr>
          <w:rFonts w:ascii="Calibri" w:hAnsi="Calibri" w:cs="Calibri"/>
          <w:lang w:val="en-GB"/>
        </w:rPr>
      </w:pPr>
    </w:p>
    <w:p w14:paraId="463D339B" w14:textId="7AE997C2" w:rsidR="66E54E8A" w:rsidRDefault="6DC305E7" w:rsidP="7DFDA657">
      <w:pPr>
        <w:spacing w:after="160" w:line="257" w:lineRule="auto"/>
        <w:rPr>
          <w:rFonts w:ascii="Calibri" w:eastAsia="Calibri" w:hAnsi="Calibri" w:cs="Calibri"/>
          <w:lang w:val="en-GB"/>
        </w:rPr>
      </w:pPr>
      <w:r w:rsidRPr="26E0DBAC">
        <w:rPr>
          <w:rFonts w:ascii="Calibri" w:eastAsia="Calibri" w:hAnsi="Calibri" w:cs="Calibri"/>
          <w:b/>
          <w:bCs/>
          <w:lang w:val="en-GB"/>
        </w:rPr>
        <w:t>Data Management</w:t>
      </w:r>
      <w:r w:rsidR="07BD2833">
        <w:br/>
      </w:r>
      <w:r w:rsidRPr="26E0DBAC">
        <w:rPr>
          <w:rFonts w:ascii="Calibri" w:eastAsia="Calibri" w:hAnsi="Calibri" w:cs="Calibri"/>
          <w:lang w:val="en-GB"/>
        </w:rPr>
        <w:t>In adult services, the Data Manager works at 0.4 WTE, supported by 0.33 WTE administrative time. There has been no change in support since the previous postholder, with the current Data Manager in post since January 2021, despite a significant surge in patient numbers.</w:t>
      </w:r>
      <w:r w:rsidR="07BD2833">
        <w:br/>
      </w:r>
      <w:r w:rsidRPr="26E0DBAC">
        <w:rPr>
          <w:rFonts w:ascii="Calibri" w:eastAsia="Calibri" w:hAnsi="Calibri" w:cs="Calibri"/>
          <w:lang w:val="en-GB"/>
        </w:rPr>
        <w:t>In paediatrics, there is 0.25 WTE data management support. The Data Manager handles all NHR updates and submissions, and supports the pain audit, newborn portal, and other data-related queries. A new secretary is providing some additional administrative support. Role development is underway and showing promise in reducing the administrative burden on the CNS team.</w:t>
      </w:r>
    </w:p>
    <w:p w14:paraId="61DB7950" w14:textId="12711914" w:rsidR="66E54E8A" w:rsidRDefault="3D17B276" w:rsidP="7DFDA657">
      <w:pPr>
        <w:spacing w:after="160" w:line="257" w:lineRule="auto"/>
        <w:rPr>
          <w:rFonts w:ascii="Calibri" w:eastAsia="Calibri" w:hAnsi="Calibri" w:cs="Calibri"/>
          <w:lang w:val="en-GB"/>
        </w:rPr>
      </w:pPr>
      <w:r w:rsidRPr="0A45597A">
        <w:rPr>
          <w:rFonts w:ascii="Calibri" w:eastAsia="Calibri" w:hAnsi="Calibri" w:cs="Calibri"/>
          <w:b/>
          <w:bCs/>
          <w:lang w:val="en-GB"/>
        </w:rPr>
        <w:t>Rising Patient Numbers</w:t>
      </w:r>
      <w:r>
        <w:br/>
      </w:r>
      <w:r w:rsidRPr="0A45597A">
        <w:rPr>
          <w:rFonts w:ascii="Calibri" w:eastAsia="Calibri" w:hAnsi="Calibri" w:cs="Calibri"/>
          <w:lang w:val="en-GB"/>
        </w:rPr>
        <w:t>Adult sickle cell caseload increased from 204 in December 2024 to 248 by July 2025</w:t>
      </w:r>
      <w:r w:rsidR="68D4C99E" w:rsidRPr="0A45597A">
        <w:rPr>
          <w:rFonts w:ascii="Calibri" w:eastAsia="Calibri" w:hAnsi="Calibri" w:cs="Calibri"/>
          <w:lang w:val="en-GB"/>
        </w:rPr>
        <w:t xml:space="preserve"> and </w:t>
      </w:r>
      <w:proofErr w:type="gramStart"/>
      <w:r w:rsidR="68D4C99E" w:rsidRPr="0A45597A">
        <w:rPr>
          <w:rFonts w:ascii="Calibri" w:eastAsia="Calibri" w:hAnsi="Calibri" w:cs="Calibri"/>
          <w:lang w:val="en-GB"/>
        </w:rPr>
        <w:t>overall</w:t>
      </w:r>
      <w:proofErr w:type="gramEnd"/>
      <w:r w:rsidR="68D4C99E" w:rsidRPr="0A45597A">
        <w:rPr>
          <w:rFonts w:ascii="Calibri" w:eastAsia="Calibri" w:hAnsi="Calibri" w:cs="Calibri"/>
          <w:lang w:val="en-GB"/>
        </w:rPr>
        <w:t xml:space="preserve"> there was </w:t>
      </w:r>
      <w:r w:rsidRPr="0A45597A">
        <w:rPr>
          <w:rFonts w:ascii="Calibri" w:eastAsia="Calibri" w:hAnsi="Calibri" w:cs="Calibri"/>
          <w:lang w:val="en-GB"/>
        </w:rPr>
        <w:t>a 66% rise</w:t>
      </w:r>
      <w:r w:rsidR="3E94A145" w:rsidRPr="0A45597A">
        <w:rPr>
          <w:rFonts w:ascii="Calibri" w:eastAsia="Calibri" w:hAnsi="Calibri" w:cs="Calibri"/>
          <w:lang w:val="en-GB"/>
        </w:rPr>
        <w:t xml:space="preserve"> in patient numbers</w:t>
      </w:r>
      <w:r w:rsidRPr="0A45597A">
        <w:rPr>
          <w:rFonts w:ascii="Calibri" w:eastAsia="Calibri" w:hAnsi="Calibri" w:cs="Calibri"/>
          <w:lang w:val="en-GB"/>
        </w:rPr>
        <w:t xml:space="preserve"> since 2019. Paediatric numbers rose by 33% between 2020 and 2024, from 144 to 199, excluding Bradford.</w:t>
      </w:r>
    </w:p>
    <w:p w14:paraId="0265AF76" w14:textId="41086A5C" w:rsidR="66E54E8A" w:rsidRDefault="07BD2833" w:rsidP="7DFDA657">
      <w:pPr>
        <w:spacing w:after="160" w:line="257" w:lineRule="auto"/>
        <w:rPr>
          <w:rFonts w:ascii="Calibri" w:eastAsia="Calibri" w:hAnsi="Calibri" w:cs="Calibri"/>
          <w:b/>
          <w:bCs/>
          <w:lang w:val="en-GB"/>
        </w:rPr>
      </w:pPr>
      <w:r w:rsidRPr="7F8B7E6B">
        <w:rPr>
          <w:rFonts w:ascii="Calibri" w:eastAsia="Calibri" w:hAnsi="Calibri" w:cs="Calibri"/>
          <w:b/>
          <w:bCs/>
          <w:lang w:val="en-GB"/>
        </w:rPr>
        <w:t>Advanced Roles and Innovations</w:t>
      </w:r>
    </w:p>
    <w:p w14:paraId="7B0D5EA6" w14:textId="7584F6BD" w:rsidR="66E54E8A" w:rsidRDefault="3D17B276" w:rsidP="00C711EC">
      <w:pPr>
        <w:pStyle w:val="NoSpacing"/>
        <w:numPr>
          <w:ilvl w:val="0"/>
          <w:numId w:val="24"/>
        </w:numPr>
        <w:rPr>
          <w:rFonts w:ascii="Calibri" w:eastAsia="Calibri" w:hAnsi="Calibri" w:cs="Calibri"/>
          <w:lang w:val="en-GB"/>
        </w:rPr>
      </w:pPr>
      <w:r w:rsidRPr="0A45597A">
        <w:rPr>
          <w:rFonts w:ascii="Calibri" w:eastAsia="Calibri" w:hAnsi="Calibri" w:cs="Calibri"/>
          <w:lang w:val="en-GB"/>
        </w:rPr>
        <w:t xml:space="preserve">The adult CNS is a nurse prescriber and leads a weekly hydroxycarbamide clinic, </w:t>
      </w:r>
      <w:r w:rsidR="02209DCD" w:rsidRPr="0A45597A">
        <w:rPr>
          <w:rFonts w:ascii="Calibri" w:eastAsia="Calibri" w:hAnsi="Calibri" w:cs="Calibri"/>
          <w:lang w:val="en-GB"/>
        </w:rPr>
        <w:t xml:space="preserve">further developments planned. </w:t>
      </w:r>
    </w:p>
    <w:p w14:paraId="3B2296C2" w14:textId="223621F3" w:rsidR="7DFDA657" w:rsidRDefault="7DFDA657" w:rsidP="7DFDA657">
      <w:pPr>
        <w:pStyle w:val="NoSpacing"/>
        <w:rPr>
          <w:rFonts w:ascii="Calibri" w:eastAsia="Calibri" w:hAnsi="Calibri" w:cs="Calibri"/>
          <w:b/>
          <w:bCs/>
          <w:lang w:val="en-GB"/>
        </w:rPr>
      </w:pPr>
    </w:p>
    <w:p w14:paraId="70699BCF" w14:textId="3CA67BB0" w:rsidR="000926E9" w:rsidRPr="000926E9" w:rsidRDefault="1EED7EFA" w:rsidP="7F8B7E6B">
      <w:pPr>
        <w:pStyle w:val="NoSpacing"/>
        <w:rPr>
          <w:rFonts w:ascii="Calibri" w:eastAsia="Calibri" w:hAnsi="Calibri" w:cs="Calibri"/>
          <w:b/>
          <w:bCs/>
          <w:color w:val="FF0000"/>
          <w:lang w:val="en-GB"/>
        </w:rPr>
      </w:pPr>
      <w:r w:rsidRPr="0A45597A">
        <w:rPr>
          <w:rFonts w:ascii="Calibri" w:eastAsia="Calibri" w:hAnsi="Calibri" w:cs="Calibri"/>
          <w:b/>
          <w:bCs/>
          <w:lang w:val="en-GB"/>
        </w:rPr>
        <w:t>Newcastle upon Tyne Hospitals NHS Foundation Trust</w:t>
      </w:r>
      <w:r w:rsidR="0FC9A3A4" w:rsidRPr="0A45597A">
        <w:rPr>
          <w:rFonts w:ascii="Calibri" w:eastAsia="Calibri" w:hAnsi="Calibri" w:cs="Calibri"/>
          <w:b/>
          <w:bCs/>
          <w:lang w:val="en-GB"/>
        </w:rPr>
        <w:t xml:space="preserve"> </w:t>
      </w:r>
    </w:p>
    <w:p w14:paraId="5B8D20B6" w14:textId="64BC6FD7" w:rsidR="000926E9" w:rsidRPr="000926E9" w:rsidRDefault="6F3DE020" w:rsidP="002638B2">
      <w:pPr>
        <w:pStyle w:val="NoSpacing"/>
        <w:rPr>
          <w:rFonts w:ascii="Calibri" w:eastAsia="Calibri" w:hAnsi="Calibri" w:cs="Calibri"/>
        </w:rPr>
      </w:pPr>
      <w:r w:rsidRPr="0A45597A">
        <w:rPr>
          <w:rFonts w:ascii="Calibri" w:eastAsia="Calibri" w:hAnsi="Calibri" w:cs="Calibri"/>
        </w:rPr>
        <w:t xml:space="preserve">The paediatric consultant post, which had been vacant since January 2025, is now set to be filled with a newly appointed consultant starting in September 2025. While the exact number of programmed activities (PAs) allocated for haemoglobinopathy work is still under review, this </w:t>
      </w:r>
      <w:r w:rsidRPr="0A45597A">
        <w:rPr>
          <w:rFonts w:ascii="Calibri" w:eastAsia="Calibri" w:hAnsi="Calibri" w:cs="Calibri"/>
        </w:rPr>
        <w:lastRenderedPageBreak/>
        <w:t xml:space="preserve">appointment marks an important step in </w:t>
      </w:r>
      <w:proofErr w:type="spellStart"/>
      <w:r w:rsidRPr="0A45597A">
        <w:rPr>
          <w:rFonts w:ascii="Calibri" w:eastAsia="Calibri" w:hAnsi="Calibri" w:cs="Calibri"/>
        </w:rPr>
        <w:t>stabilising</w:t>
      </w:r>
      <w:proofErr w:type="spellEnd"/>
      <w:r w:rsidRPr="0A45597A">
        <w:rPr>
          <w:rFonts w:ascii="Calibri" w:eastAsia="Calibri" w:hAnsi="Calibri" w:cs="Calibri"/>
        </w:rPr>
        <w:t xml:space="preserve"> paediatric medical leadership. Additionally, a new Band 6 Clinical Nurse Specialist (0.8 WTE) joined the paediatric service in June 2025 but has since commenced adoption leave; recruitment is currently underway to provide cover during her absence. Both adult and paediatric CNS teams remain single-handed, each operating at 0.8 WTE, which continues to present challenges in sustaining service resilience and continuity.</w:t>
      </w:r>
      <w:r w:rsidR="750A3AAD" w:rsidRPr="0A45597A">
        <w:rPr>
          <w:rFonts w:ascii="Calibri" w:eastAsia="Calibri" w:hAnsi="Calibri" w:cs="Calibri"/>
        </w:rPr>
        <w:t xml:space="preserve"> </w:t>
      </w:r>
      <w:r w:rsidR="636203C4" w:rsidRPr="0A45597A">
        <w:rPr>
          <w:rFonts w:ascii="Calibri" w:eastAsia="Calibri" w:hAnsi="Calibri" w:cs="Calibri"/>
        </w:rPr>
        <w:t>Psychology provision is being strengthened through NE&amp;Y HCC funding, with a Clinical Psychologist starting in September 2025.</w:t>
      </w:r>
    </w:p>
    <w:p w14:paraId="0706B301" w14:textId="360709F4" w:rsidR="000926E9" w:rsidRPr="000926E9" w:rsidRDefault="000926E9" w:rsidP="0A45597A">
      <w:pPr>
        <w:pStyle w:val="NoSpacing"/>
        <w:rPr>
          <w:rFonts w:ascii="Calibri" w:eastAsia="Calibri" w:hAnsi="Calibri" w:cs="Calibri"/>
        </w:rPr>
      </w:pPr>
    </w:p>
    <w:p w14:paraId="45E3DF30" w14:textId="40180B1D" w:rsidR="000926E9" w:rsidRPr="000926E9" w:rsidRDefault="10170CF5" w:rsidP="0A45597A">
      <w:pPr>
        <w:pStyle w:val="NoSpacing"/>
        <w:rPr>
          <w:rFonts w:ascii="Calibri" w:eastAsia="Calibri" w:hAnsi="Calibri" w:cs="Calibri"/>
        </w:rPr>
      </w:pPr>
      <w:r w:rsidRPr="0A45597A">
        <w:rPr>
          <w:rFonts w:ascii="Calibri" w:eastAsia="Calibri" w:hAnsi="Calibri" w:cs="Calibri"/>
        </w:rPr>
        <w:t>Data support is limited across Newcastle with clinical staff managing data tasks.</w:t>
      </w:r>
    </w:p>
    <w:p w14:paraId="4CDC6154" w14:textId="178F3BFD" w:rsidR="000926E9" w:rsidRPr="000926E9" w:rsidRDefault="000926E9" w:rsidP="0A45597A">
      <w:pPr>
        <w:pStyle w:val="NoSpacing"/>
        <w:rPr>
          <w:rFonts w:ascii="Calibri" w:eastAsia="Calibri" w:hAnsi="Calibri" w:cs="Calibri"/>
        </w:rPr>
      </w:pPr>
    </w:p>
    <w:p w14:paraId="31A19142" w14:textId="7E03B56B" w:rsidR="000926E9" w:rsidRPr="000926E9" w:rsidRDefault="2402FED8" w:rsidP="26E0DBAC">
      <w:pPr>
        <w:spacing w:after="160" w:line="257" w:lineRule="auto"/>
        <w:rPr>
          <w:rFonts w:ascii="Calibri" w:eastAsia="Calibri" w:hAnsi="Calibri" w:cs="Calibri"/>
          <w:i/>
          <w:iCs/>
        </w:rPr>
      </w:pPr>
      <w:r w:rsidRPr="26E0DBAC">
        <w:rPr>
          <w:rFonts w:ascii="Calibri" w:eastAsia="Calibri" w:hAnsi="Calibri" w:cs="Calibri"/>
          <w:b/>
          <w:bCs/>
          <w:i/>
          <w:iCs/>
        </w:rPr>
        <w:t>James Cook University Hospital (JCUH)</w:t>
      </w:r>
      <w:r w:rsidRPr="26E0DBAC">
        <w:rPr>
          <w:rFonts w:ascii="Calibri" w:eastAsia="Calibri" w:hAnsi="Calibri" w:cs="Calibri"/>
          <w:i/>
          <w:iCs/>
        </w:rPr>
        <w:t>, formally designated as a</w:t>
      </w:r>
      <w:r w:rsidR="00573B34">
        <w:rPr>
          <w:rFonts w:ascii="Calibri" w:eastAsia="Calibri" w:hAnsi="Calibri" w:cs="Calibri"/>
          <w:i/>
          <w:iCs/>
        </w:rPr>
        <w:t xml:space="preserve"> </w:t>
      </w:r>
      <w:r w:rsidRPr="26E0DBAC">
        <w:rPr>
          <w:rFonts w:ascii="Calibri" w:eastAsia="Calibri" w:hAnsi="Calibri" w:cs="Calibri"/>
          <w:i/>
          <w:iCs/>
        </w:rPr>
        <w:t>LHT</w:t>
      </w:r>
      <w:r w:rsidR="00573B34">
        <w:rPr>
          <w:rFonts w:ascii="Calibri" w:eastAsia="Calibri" w:hAnsi="Calibri" w:cs="Calibri"/>
          <w:i/>
          <w:iCs/>
        </w:rPr>
        <w:t xml:space="preserve"> but</w:t>
      </w:r>
      <w:r w:rsidR="00E44EA0">
        <w:rPr>
          <w:rFonts w:ascii="Calibri" w:eastAsia="Calibri" w:hAnsi="Calibri" w:cs="Calibri"/>
          <w:i/>
          <w:iCs/>
        </w:rPr>
        <w:t xml:space="preserve"> </w:t>
      </w:r>
      <w:r w:rsidRPr="26E0DBAC">
        <w:rPr>
          <w:rFonts w:ascii="Calibri" w:eastAsia="Calibri" w:hAnsi="Calibri" w:cs="Calibri"/>
          <w:i/>
          <w:iCs/>
        </w:rPr>
        <w:t>is effectively functioning as a</w:t>
      </w:r>
      <w:r w:rsidR="00E44EA0">
        <w:rPr>
          <w:rFonts w:ascii="Calibri" w:eastAsia="Calibri" w:hAnsi="Calibri" w:cs="Calibri"/>
          <w:i/>
          <w:iCs/>
        </w:rPr>
        <w:t xml:space="preserve">n </w:t>
      </w:r>
      <w:r w:rsidRPr="26E0DBAC">
        <w:rPr>
          <w:rFonts w:ascii="Calibri" w:eastAsia="Calibri" w:hAnsi="Calibri" w:cs="Calibri"/>
          <w:i/>
          <w:iCs/>
        </w:rPr>
        <w:t>SHT, providing comprehensive care and regional coordination. It was included in the peer review and continues to seek formal SHT designation, progress updates are pending.</w:t>
      </w:r>
    </w:p>
    <w:p w14:paraId="48C67BD9" w14:textId="64DD51DC" w:rsidR="000926E9" w:rsidRPr="000926E9" w:rsidRDefault="2402FED8" w:rsidP="26E0DBAC">
      <w:pPr>
        <w:spacing w:after="160" w:line="257" w:lineRule="auto"/>
        <w:rPr>
          <w:rFonts w:ascii="Calibri" w:eastAsia="Calibri" w:hAnsi="Calibri" w:cs="Calibri"/>
          <w:i/>
          <w:iCs/>
        </w:rPr>
      </w:pPr>
      <w:r w:rsidRPr="26E0DBAC">
        <w:rPr>
          <w:rFonts w:ascii="Calibri" w:eastAsia="Calibri" w:hAnsi="Calibri" w:cs="Calibri"/>
          <w:i/>
          <w:iCs/>
        </w:rPr>
        <w:t xml:space="preserve">Haemoglobinopathy care is delivered by a single consultant and Clinical Nurse Specialist (CNS), managing nearly 100 sickle cell patients across adult and paediatric services. The recent </w:t>
      </w:r>
      <w:proofErr w:type="spellStart"/>
      <w:r w:rsidRPr="26E0DBAC">
        <w:rPr>
          <w:rFonts w:ascii="Calibri" w:eastAsia="Calibri" w:hAnsi="Calibri" w:cs="Calibri"/>
          <w:i/>
          <w:iCs/>
        </w:rPr>
        <w:t>Optia</w:t>
      </w:r>
      <w:proofErr w:type="spellEnd"/>
      <w:r w:rsidRPr="26E0DBAC">
        <w:rPr>
          <w:rFonts w:ascii="Calibri" w:eastAsia="Calibri" w:hAnsi="Calibri" w:cs="Calibri"/>
          <w:i/>
          <w:iCs/>
        </w:rPr>
        <w:t xml:space="preserve"> MedTech Funding Mandate has strengthened service resilience, enabling NHSBT to deliver red cell exchange (RBCX) with out-of-hours provision aligned to national standards. Paediatric consultant input is available during clinics, but PA allocation remains unconfirmed.</w:t>
      </w:r>
    </w:p>
    <w:p w14:paraId="13B27F9D" w14:textId="1806B001" w:rsidR="000926E9" w:rsidRPr="000926E9" w:rsidRDefault="2402FED8" w:rsidP="26E0DBAC">
      <w:pPr>
        <w:spacing w:after="160" w:line="257" w:lineRule="auto"/>
        <w:rPr>
          <w:rFonts w:ascii="Calibri" w:eastAsia="Calibri" w:hAnsi="Calibri" w:cs="Calibri"/>
          <w:i/>
          <w:iCs/>
        </w:rPr>
      </w:pPr>
      <w:r w:rsidRPr="26E0DBAC">
        <w:rPr>
          <w:rFonts w:ascii="Calibri" w:eastAsia="Calibri" w:hAnsi="Calibri" w:cs="Calibri"/>
          <w:i/>
          <w:iCs/>
        </w:rPr>
        <w:t xml:space="preserve">Workforce capacity is limited, with a single CNS in post. Recruitment is underway for a 1.0 WTE CNS role, split between adult and paediatric care. Operational challenges include high DNA rates, which the team aims to reduce through improved engagement and a new administrative post </w:t>
      </w:r>
    </w:p>
    <w:p w14:paraId="5A0FEA2B" w14:textId="3E772ADA" w:rsidR="000926E9" w:rsidRPr="000926E9" w:rsidRDefault="1EED7EFA" w:rsidP="0A45597A">
      <w:pPr>
        <w:pStyle w:val="NoSpacing"/>
        <w:rPr>
          <w:rFonts w:ascii="Calibri" w:eastAsia="Calibri" w:hAnsi="Calibri" w:cs="Calibri"/>
          <w:b/>
          <w:bCs/>
          <w:lang w:val="en-GB"/>
        </w:rPr>
      </w:pPr>
      <w:r w:rsidRPr="0A45597A">
        <w:rPr>
          <w:rFonts w:ascii="Calibri" w:eastAsia="Calibri" w:hAnsi="Calibri" w:cs="Calibri"/>
          <w:b/>
          <w:bCs/>
          <w:lang w:val="en-GB"/>
        </w:rPr>
        <w:t>Sheffield Children’s NHS Foundation Trust (Paediatric Services)</w:t>
      </w:r>
    </w:p>
    <w:p w14:paraId="1082028E" w14:textId="2BDD21F1" w:rsidR="1E1FECAA" w:rsidRDefault="00287AA7" w:rsidP="7F8B7E6B">
      <w:pPr>
        <w:pStyle w:val="NoSpacing"/>
        <w:rPr>
          <w:rFonts w:ascii="Calibri" w:eastAsia="Calibri" w:hAnsi="Calibri" w:cs="Calibri"/>
        </w:rPr>
      </w:pPr>
      <w:r w:rsidRPr="00287AA7">
        <w:rPr>
          <w:rFonts w:ascii="Calibri" w:eastAsia="Calibri" w:hAnsi="Calibri" w:cs="Calibri"/>
        </w:rPr>
        <w:t xml:space="preserve">The haemoglobinopathy service continues to adapt to increasing patient numbers and evolving needs. Psychology provision has improved significantly, with 0.6 WTE dedicated haemoglobinopathy psychology now in place across two staff members, including access to neurocognitive assessments as required. A Citizen Advice Service has also been available since November 2024. However, progress in supporting the Clinical Nurse Specialist (CNS) team has been limited. CNS staffing remains at 2.5 WTE across three staff, covering inpatient, community, newborn screening results and social support roles, increasing to 2.6 WTE from September. The CNS are also covering the rest of </w:t>
      </w:r>
      <w:r w:rsidR="001376E8" w:rsidRPr="00287AA7">
        <w:rPr>
          <w:rFonts w:ascii="Calibri" w:eastAsia="Calibri" w:hAnsi="Calibri" w:cs="Calibri"/>
        </w:rPr>
        <w:t>non-malignant</w:t>
      </w:r>
      <w:r w:rsidRPr="00287AA7">
        <w:rPr>
          <w:rFonts w:ascii="Calibri" w:eastAsia="Calibri" w:hAnsi="Calibri" w:cs="Calibri"/>
        </w:rPr>
        <w:t xml:space="preserve"> </w:t>
      </w:r>
      <w:proofErr w:type="spellStart"/>
      <w:r w:rsidRPr="00287AA7">
        <w:rPr>
          <w:rFonts w:ascii="Calibri" w:eastAsia="Calibri" w:hAnsi="Calibri" w:cs="Calibri"/>
        </w:rPr>
        <w:t>haematology</w:t>
      </w:r>
      <w:proofErr w:type="spellEnd"/>
      <w:r w:rsidRPr="00287AA7">
        <w:rPr>
          <w:rFonts w:ascii="Calibri" w:eastAsia="Calibri" w:hAnsi="Calibri" w:cs="Calibri"/>
        </w:rPr>
        <w:t xml:space="preserve"> including </w:t>
      </w:r>
      <w:proofErr w:type="spellStart"/>
      <w:r w:rsidRPr="00287AA7">
        <w:rPr>
          <w:rFonts w:ascii="Calibri" w:eastAsia="Calibri" w:hAnsi="Calibri" w:cs="Calibri"/>
        </w:rPr>
        <w:t>haemostasis</w:t>
      </w:r>
      <w:proofErr w:type="spellEnd"/>
      <w:r w:rsidRPr="00287AA7">
        <w:rPr>
          <w:rFonts w:ascii="Calibri" w:eastAsia="Calibri" w:hAnsi="Calibri" w:cs="Calibri"/>
        </w:rPr>
        <w:t xml:space="preserve"> and general </w:t>
      </w:r>
      <w:proofErr w:type="spellStart"/>
      <w:r w:rsidRPr="00287AA7">
        <w:rPr>
          <w:rFonts w:ascii="Calibri" w:eastAsia="Calibri" w:hAnsi="Calibri" w:cs="Calibri"/>
        </w:rPr>
        <w:t>haematology</w:t>
      </w:r>
      <w:proofErr w:type="spellEnd"/>
      <w:r w:rsidRPr="00287AA7">
        <w:rPr>
          <w:rFonts w:ascii="Calibri" w:eastAsia="Calibri" w:hAnsi="Calibri" w:cs="Calibri"/>
        </w:rPr>
        <w:t xml:space="preserve">.  A business case is being developed to employ a Healthcare Assistant (HCA), who would support the CNS team by undertaking </w:t>
      </w:r>
      <w:proofErr w:type="gramStart"/>
      <w:r w:rsidRPr="00287AA7">
        <w:rPr>
          <w:rFonts w:ascii="Calibri" w:eastAsia="Calibri" w:hAnsi="Calibri" w:cs="Calibri"/>
        </w:rPr>
        <w:t>bloods</w:t>
      </w:r>
      <w:proofErr w:type="gramEnd"/>
      <w:r w:rsidRPr="00287AA7">
        <w:rPr>
          <w:rFonts w:ascii="Calibri" w:eastAsia="Calibri" w:hAnsi="Calibri" w:cs="Calibri"/>
        </w:rPr>
        <w:t xml:space="preserve"> and </w:t>
      </w:r>
      <w:proofErr w:type="gramStart"/>
      <w:r w:rsidRPr="00287AA7">
        <w:rPr>
          <w:rFonts w:ascii="Calibri" w:eastAsia="Calibri" w:hAnsi="Calibri" w:cs="Calibri"/>
        </w:rPr>
        <w:t>deliver</w:t>
      </w:r>
      <w:proofErr w:type="gramEnd"/>
      <w:r w:rsidRPr="00287AA7">
        <w:rPr>
          <w:rFonts w:ascii="Calibri" w:eastAsia="Calibri" w:hAnsi="Calibri" w:cs="Calibri"/>
        </w:rPr>
        <w:t xml:space="preserve"> medication in the community. In the meantime, local community services are used for bloods when feasible, although no dedicated funding is currently available from the Trust</w:t>
      </w:r>
      <w:r w:rsidR="001376E8">
        <w:rPr>
          <w:rFonts w:ascii="Calibri" w:eastAsia="Calibri" w:hAnsi="Calibri" w:cs="Calibri"/>
        </w:rPr>
        <w:t>.</w:t>
      </w:r>
    </w:p>
    <w:p w14:paraId="46FB685C" w14:textId="77777777" w:rsidR="001376E8" w:rsidRDefault="001376E8" w:rsidP="7F8B7E6B">
      <w:pPr>
        <w:pStyle w:val="NoSpacing"/>
        <w:rPr>
          <w:rFonts w:ascii="Calibri" w:eastAsia="Calibri" w:hAnsi="Calibri" w:cs="Calibri"/>
          <w:lang w:val="en-GB"/>
        </w:rPr>
      </w:pPr>
    </w:p>
    <w:p w14:paraId="60488AC6" w14:textId="1FB52173" w:rsidR="7B1C0741" w:rsidRDefault="5128EC35" w:rsidP="7F8B7E6B">
      <w:pPr>
        <w:pStyle w:val="NoSpacing"/>
        <w:rPr>
          <w:rFonts w:ascii="Calibri" w:eastAsia="Calibri" w:hAnsi="Calibri" w:cs="Calibri"/>
          <w:lang w:val="en-GB"/>
        </w:rPr>
      </w:pPr>
      <w:r w:rsidRPr="7F8B7E6B">
        <w:rPr>
          <w:rFonts w:ascii="Calibri" w:eastAsia="Calibri" w:hAnsi="Calibri" w:cs="Calibri"/>
          <w:lang w:val="en-GB"/>
        </w:rPr>
        <w:t>Data management continues to rely on temporary support, with plans to make the role substantive pending the return of a staff member currently on maternity leave. The department includes two Advanced Nurse Practitioners (ANPs), with a third nurse currently in training. While not directly embedded within the haemoglobinopathy team, they provide ward support for patients. Consultant capacity has increased to approximately 1.2 WTE for clinical work, covering red cell, general haematology, and laboratory services. The Paediatric Lead also has time allocated for HCC duties and Head of Department responsibilities within their job plan.</w:t>
      </w:r>
    </w:p>
    <w:p w14:paraId="4DA19530" w14:textId="20F533BE" w:rsidR="7B1C0741" w:rsidRDefault="5128EC35" w:rsidP="7F8B7E6B">
      <w:pPr>
        <w:pStyle w:val="NoSpacing"/>
        <w:rPr>
          <w:rFonts w:ascii="Calibri" w:eastAsia="Calibri" w:hAnsi="Calibri" w:cs="Calibri"/>
          <w:lang w:val="en-GB"/>
        </w:rPr>
      </w:pPr>
      <w:r w:rsidRPr="7F8B7E6B">
        <w:rPr>
          <w:rFonts w:ascii="Calibri" w:eastAsia="Calibri" w:hAnsi="Calibri" w:cs="Calibri"/>
          <w:lang w:val="en-GB"/>
        </w:rPr>
        <w:t xml:space="preserve">Education and training efforts are ongoing, with teaching provided to Emergency Department staff, although a formal competency framework is not yet in place. School education initiatives and QR code resources are active. Audit and training capacity remains constrained due to CNS </w:t>
      </w:r>
      <w:r w:rsidRPr="7F8B7E6B">
        <w:rPr>
          <w:rFonts w:ascii="Calibri" w:eastAsia="Calibri" w:hAnsi="Calibri" w:cs="Calibri"/>
          <w:lang w:val="en-GB"/>
        </w:rPr>
        <w:lastRenderedPageBreak/>
        <w:t>workload, but the proposed HCA role is expected to alleviate this and enable progress in these areas.</w:t>
      </w:r>
    </w:p>
    <w:p w14:paraId="51DC1C21" w14:textId="389132AF" w:rsidR="1E1FECAA" w:rsidRDefault="1E1FECAA" w:rsidP="7F8B7E6B">
      <w:pPr>
        <w:pStyle w:val="NoSpacing"/>
        <w:rPr>
          <w:rFonts w:ascii="Calibri" w:eastAsia="Calibri" w:hAnsi="Calibri" w:cs="Calibri"/>
          <w:lang w:val="en-GB"/>
        </w:rPr>
      </w:pPr>
    </w:p>
    <w:p w14:paraId="7A7BDE3E" w14:textId="35E7C6B6" w:rsidR="20653E0D" w:rsidRDefault="3E85F2B5" w:rsidP="7F8B7E6B">
      <w:pPr>
        <w:pStyle w:val="NoSpacing"/>
        <w:rPr>
          <w:rFonts w:ascii="Calibri" w:eastAsia="Calibri" w:hAnsi="Calibri" w:cs="Calibri"/>
          <w:b/>
          <w:bCs/>
          <w:color w:val="FF0000"/>
          <w:lang w:val="en-GB"/>
        </w:rPr>
      </w:pPr>
      <w:r w:rsidRPr="1A7813CA">
        <w:rPr>
          <w:rFonts w:ascii="Calibri" w:eastAsia="Calibri" w:hAnsi="Calibri" w:cs="Calibri"/>
          <w:b/>
          <w:bCs/>
          <w:lang w:val="en-GB"/>
        </w:rPr>
        <w:t>Sheffield Teaching Hospitals NHS Foundation Trust (Adult Services)</w:t>
      </w:r>
      <w:r w:rsidR="016609DC" w:rsidRPr="1A7813CA">
        <w:rPr>
          <w:rFonts w:ascii="Calibri" w:eastAsia="Calibri" w:hAnsi="Calibri" w:cs="Calibri"/>
          <w:b/>
          <w:bCs/>
          <w:lang w:val="en-GB"/>
        </w:rPr>
        <w:t xml:space="preserve"> </w:t>
      </w:r>
    </w:p>
    <w:p w14:paraId="488E7AC5" w14:textId="0DA1981D" w:rsidR="125B25A3" w:rsidRDefault="009111B1" w:rsidP="0A45597A">
      <w:pPr>
        <w:pStyle w:val="NoSpacing"/>
        <w:rPr>
          <w:rFonts w:ascii="Calibri" w:eastAsia="Calibri" w:hAnsi="Calibri" w:cs="Calibri"/>
        </w:rPr>
      </w:pPr>
      <w:r w:rsidRPr="009111B1">
        <w:rPr>
          <w:rFonts w:ascii="Calibri" w:eastAsia="Calibri" w:hAnsi="Calibri" w:cs="Calibri"/>
        </w:rPr>
        <w:t xml:space="preserve">The appointment of a new consultant has increased the team’s total allocation to 6.5 PAs. In addition, one consultant provides 3 PAs of support to a </w:t>
      </w:r>
      <w:proofErr w:type="spellStart"/>
      <w:r w:rsidRPr="009111B1">
        <w:rPr>
          <w:rFonts w:ascii="Calibri" w:eastAsia="Calibri" w:hAnsi="Calibri" w:cs="Calibri"/>
        </w:rPr>
        <w:t>neighbouring</w:t>
      </w:r>
      <w:proofErr w:type="spellEnd"/>
      <w:r w:rsidRPr="009111B1">
        <w:rPr>
          <w:rFonts w:ascii="Calibri" w:eastAsia="Calibri" w:hAnsi="Calibri" w:cs="Calibri"/>
        </w:rPr>
        <w:t xml:space="preserve"> Trust, separate from the Sheffield team’s allocation. Recruitment challenges remain, particularly following an unsuccessful attempt to appoint to the haemoglobinopathy-specific role, which has further constrained the team’s PA capacity.</w:t>
      </w:r>
    </w:p>
    <w:p w14:paraId="5D8E4487" w14:textId="77777777" w:rsidR="009111B1" w:rsidRDefault="009111B1" w:rsidP="0A45597A">
      <w:pPr>
        <w:pStyle w:val="NoSpacing"/>
        <w:rPr>
          <w:rFonts w:ascii="Calibri" w:eastAsia="Calibri" w:hAnsi="Calibri" w:cs="Calibri"/>
          <w:lang w:val="en-GB"/>
        </w:rPr>
      </w:pPr>
    </w:p>
    <w:p w14:paraId="028DC28F" w14:textId="728B3295" w:rsidR="125B25A3" w:rsidRDefault="42CD2C3A" w:rsidP="26E0DBAC">
      <w:pPr>
        <w:pStyle w:val="NoSpacing"/>
        <w:rPr>
          <w:rFonts w:ascii="Calibri" w:eastAsia="Calibri" w:hAnsi="Calibri" w:cs="Calibri"/>
          <w:lang w:val="en-GB"/>
        </w:rPr>
      </w:pPr>
      <w:r w:rsidRPr="26E0DBAC">
        <w:rPr>
          <w:rFonts w:ascii="Calibri" w:eastAsia="Calibri" w:hAnsi="Calibri" w:cs="Calibri"/>
          <w:lang w:val="en-GB"/>
        </w:rPr>
        <w:t xml:space="preserve">The CNS team comprises </w:t>
      </w:r>
      <w:r w:rsidR="6C4A2B7A" w:rsidRPr="26E0DBAC">
        <w:rPr>
          <w:rFonts w:ascii="Calibri" w:eastAsia="Calibri" w:hAnsi="Calibri" w:cs="Calibri"/>
          <w:lang w:val="en-GB"/>
        </w:rPr>
        <w:t>2</w:t>
      </w:r>
      <w:r w:rsidRPr="26E0DBAC">
        <w:rPr>
          <w:rFonts w:ascii="Calibri" w:eastAsia="Calibri" w:hAnsi="Calibri" w:cs="Calibri"/>
          <w:lang w:val="en-GB"/>
        </w:rPr>
        <w:t xml:space="preserve">.6 WTE across Band 6 and Band 7 staff, with one CNS undertaking a master’s degree and another contributing part-time via the ED bypass pilot. Psychology provision will increase, with the post filled by September 2025. </w:t>
      </w:r>
      <w:r w:rsidR="3A352670" w:rsidRPr="26E0DBAC">
        <w:rPr>
          <w:rFonts w:ascii="Calibri" w:eastAsia="Calibri" w:hAnsi="Calibri" w:cs="Calibri"/>
          <w:lang w:val="en-GB"/>
        </w:rPr>
        <w:t xml:space="preserve">Benefits advisor input is established and ongoing funding for this service provided by the HCC. </w:t>
      </w:r>
      <w:r w:rsidRPr="26E0DBAC">
        <w:rPr>
          <w:rFonts w:ascii="Calibri" w:eastAsia="Calibri" w:hAnsi="Calibri" w:cs="Calibri"/>
          <w:lang w:val="en-GB"/>
        </w:rPr>
        <w:t xml:space="preserve">Community care is not commissioned, and allied health access is limited. </w:t>
      </w:r>
    </w:p>
    <w:p w14:paraId="100CB2CF" w14:textId="14EDC077" w:rsidR="125B25A3" w:rsidRDefault="125B25A3" w:rsidP="26E0DBAC">
      <w:pPr>
        <w:pStyle w:val="NoSpacing"/>
        <w:rPr>
          <w:rFonts w:ascii="Calibri" w:eastAsia="Calibri" w:hAnsi="Calibri" w:cs="Calibri"/>
          <w:lang w:val="en-GB"/>
        </w:rPr>
      </w:pPr>
    </w:p>
    <w:p w14:paraId="5DB1E253" w14:textId="2CE8F1D8" w:rsidR="125B25A3" w:rsidRDefault="42CD2C3A" w:rsidP="26E0DBAC">
      <w:pPr>
        <w:pStyle w:val="NoSpacing"/>
        <w:rPr>
          <w:rFonts w:ascii="Calibri" w:eastAsia="Calibri" w:hAnsi="Calibri" w:cs="Calibri"/>
          <w:lang w:val="en-GB"/>
        </w:rPr>
      </w:pPr>
      <w:r w:rsidRPr="26E0DBAC">
        <w:rPr>
          <w:rFonts w:ascii="Calibri" w:eastAsia="Calibri" w:hAnsi="Calibri" w:cs="Calibri"/>
          <w:lang w:val="en-GB"/>
        </w:rPr>
        <w:t xml:space="preserve">A portion </w:t>
      </w:r>
      <w:r w:rsidR="459CD34E" w:rsidRPr="26E0DBAC">
        <w:rPr>
          <w:rFonts w:ascii="Calibri" w:eastAsia="Calibri" w:hAnsi="Calibri" w:cs="Calibri"/>
          <w:lang w:val="en-GB"/>
        </w:rPr>
        <w:t xml:space="preserve">of </w:t>
      </w:r>
      <w:r w:rsidRPr="26E0DBAC">
        <w:rPr>
          <w:rFonts w:ascii="Calibri" w:eastAsia="Calibri" w:hAnsi="Calibri" w:cs="Calibri"/>
          <w:lang w:val="en-GB"/>
        </w:rPr>
        <w:t>SHT Data management is provided locally, while tasks such as NHR submissions, annual review data, and new registrations are completed by the HCC data role—an arrangement that helps maintain expertise to support other regional data managers.</w:t>
      </w:r>
    </w:p>
    <w:p w14:paraId="4D7AA8AD" w14:textId="71CCD28B" w:rsidR="1E1FECAA" w:rsidRDefault="1E1FECAA" w:rsidP="7F8B7E6B">
      <w:pPr>
        <w:pStyle w:val="NoSpacing"/>
        <w:rPr>
          <w:rFonts w:ascii="Calibri" w:eastAsia="Calibri" w:hAnsi="Calibri" w:cs="Calibri"/>
          <w:lang w:val="en-GB"/>
        </w:rPr>
      </w:pPr>
    </w:p>
    <w:p w14:paraId="7A602E6B" w14:textId="58A2B9D9" w:rsidR="7608DCBE" w:rsidRDefault="6B927FAD" w:rsidP="0A45597A">
      <w:pPr>
        <w:pStyle w:val="NoSpacing"/>
        <w:rPr>
          <w:rFonts w:ascii="Calibri" w:eastAsia="Calibri" w:hAnsi="Calibri" w:cs="Calibri"/>
          <w:b/>
          <w:bCs/>
        </w:rPr>
      </w:pPr>
      <w:r w:rsidRPr="26E0DBAC">
        <w:rPr>
          <w:rFonts w:ascii="Calibri" w:eastAsia="Calibri" w:hAnsi="Calibri" w:cs="Calibri"/>
          <w:b/>
          <w:bCs/>
        </w:rPr>
        <w:t>Foundations for Future Workforce and Service Development</w:t>
      </w:r>
    </w:p>
    <w:p w14:paraId="18D22060" w14:textId="1727960D" w:rsidR="75CECAFC" w:rsidRDefault="6B927FAD" w:rsidP="26E0DBAC">
      <w:pPr>
        <w:pStyle w:val="NoSpacing"/>
        <w:rPr>
          <w:rFonts w:ascii="Calibri" w:eastAsia="Calibri" w:hAnsi="Calibri" w:cs="Calibri"/>
        </w:rPr>
      </w:pPr>
      <w:r w:rsidRPr="26E0DBAC">
        <w:rPr>
          <w:rFonts w:ascii="Calibri" w:eastAsia="Calibri" w:hAnsi="Calibri" w:cs="Calibri"/>
        </w:rPr>
        <w:t xml:space="preserve">The Network has identified the need for a comprehensive Training Needs Analysis. This will be a key priority for the newly appointed permanent part-time Lead Nurse, who joins the Network in September 2025. They will lead the development of a network-wide training </w:t>
      </w:r>
      <w:proofErr w:type="spellStart"/>
      <w:r w:rsidRPr="26E0DBAC">
        <w:rPr>
          <w:rFonts w:ascii="Calibri" w:eastAsia="Calibri" w:hAnsi="Calibri" w:cs="Calibri"/>
        </w:rPr>
        <w:t>programme</w:t>
      </w:r>
      <w:proofErr w:type="spellEnd"/>
      <w:r w:rsidRPr="26E0DBAC">
        <w:rPr>
          <w:rFonts w:ascii="Calibri" w:eastAsia="Calibri" w:hAnsi="Calibri" w:cs="Calibri"/>
        </w:rPr>
        <w:t xml:space="preserve">, aligned with the updated service specification. While delivery will be supported by partner </w:t>
      </w:r>
      <w:proofErr w:type="spellStart"/>
      <w:r w:rsidRPr="26E0DBAC">
        <w:rPr>
          <w:rFonts w:ascii="Calibri" w:eastAsia="Calibri" w:hAnsi="Calibri" w:cs="Calibri"/>
        </w:rPr>
        <w:t>organisations</w:t>
      </w:r>
      <w:proofErr w:type="spellEnd"/>
      <w:r w:rsidRPr="26E0DBAC">
        <w:rPr>
          <w:rFonts w:ascii="Calibri" w:eastAsia="Calibri" w:hAnsi="Calibri" w:cs="Calibri"/>
        </w:rPr>
        <w:t xml:space="preserve"> and local teams, the Lead Nurse will play a central role in shaping both the content and structure of the </w:t>
      </w:r>
      <w:proofErr w:type="spellStart"/>
      <w:r w:rsidRPr="26E0DBAC">
        <w:rPr>
          <w:rFonts w:ascii="Calibri" w:eastAsia="Calibri" w:hAnsi="Calibri" w:cs="Calibri"/>
        </w:rPr>
        <w:t>programme</w:t>
      </w:r>
      <w:proofErr w:type="spellEnd"/>
      <w:r w:rsidRPr="26E0DBAC">
        <w:rPr>
          <w:rFonts w:ascii="Calibri" w:eastAsia="Calibri" w:hAnsi="Calibri" w:cs="Calibri"/>
        </w:rPr>
        <w:t>.</w:t>
      </w:r>
    </w:p>
    <w:p w14:paraId="1DDD79A1" w14:textId="5B1C886A" w:rsidR="75CECAFC" w:rsidRDefault="6B927FAD" w:rsidP="26E0DBAC">
      <w:pPr>
        <w:pStyle w:val="NoSpacing"/>
        <w:rPr>
          <w:rFonts w:ascii="Calibri" w:eastAsia="Calibri" w:hAnsi="Calibri" w:cs="Calibri"/>
        </w:rPr>
      </w:pPr>
      <w:r w:rsidRPr="26E0DBAC">
        <w:rPr>
          <w:rFonts w:ascii="Calibri" w:eastAsia="Calibri" w:hAnsi="Calibri" w:cs="Calibri"/>
        </w:rPr>
        <w:t xml:space="preserve"> </w:t>
      </w:r>
    </w:p>
    <w:p w14:paraId="7F9BACD2" w14:textId="1374AA38" w:rsidR="75CECAFC" w:rsidRDefault="6B927FAD" w:rsidP="26E0DBAC">
      <w:pPr>
        <w:pStyle w:val="NoSpacing"/>
        <w:rPr>
          <w:rFonts w:ascii="Calibri" w:eastAsia="Calibri" w:hAnsi="Calibri" w:cs="Calibri"/>
        </w:rPr>
      </w:pPr>
      <w:r w:rsidRPr="26E0DBAC">
        <w:rPr>
          <w:rFonts w:ascii="Calibri" w:eastAsia="Calibri" w:hAnsi="Calibri" w:cs="Calibri"/>
        </w:rPr>
        <w:t>Although broader support for innovative roles and recruitment strategies is scheduled for 2025/26, the Network has already begun exploring digital health innovations. These include a refreshed website—now live—and a suite of patient-facing videos, several of which are complete, with more in development. These digital tools will form a core component of the Network’s strategic approach to workforce and service development in 2025/26.</w:t>
      </w:r>
    </w:p>
    <w:p w14:paraId="388728A5" w14:textId="7EC625AA" w:rsidR="0A45597A" w:rsidRDefault="0A45597A" w:rsidP="26E0DBAC">
      <w:pPr>
        <w:pStyle w:val="NoSpacing"/>
        <w:jc w:val="center"/>
      </w:pPr>
    </w:p>
    <w:p w14:paraId="034F45C5" w14:textId="70BD2961" w:rsidR="75CECAFC" w:rsidRDefault="6B927FAD" w:rsidP="26E0DBAC">
      <w:pPr>
        <w:pStyle w:val="NoSpacing"/>
        <w:rPr>
          <w:rFonts w:ascii="Calibri" w:eastAsia="Calibri" w:hAnsi="Calibri" w:cs="Calibri"/>
          <w:b/>
          <w:bCs/>
        </w:rPr>
      </w:pPr>
      <w:r w:rsidRPr="26E0DBAC">
        <w:rPr>
          <w:rFonts w:ascii="Calibri" w:eastAsia="Calibri" w:hAnsi="Calibri" w:cs="Calibri"/>
          <w:b/>
          <w:bCs/>
        </w:rPr>
        <w:t>Staff Education Initiatives</w:t>
      </w:r>
    </w:p>
    <w:p w14:paraId="73BA69FD" w14:textId="2A82ADAB" w:rsidR="75CECAFC" w:rsidRDefault="6B927FAD" w:rsidP="26E0DBAC">
      <w:pPr>
        <w:pStyle w:val="NoSpacing"/>
        <w:rPr>
          <w:rFonts w:ascii="Calibri" w:eastAsia="Calibri" w:hAnsi="Calibri" w:cs="Calibri"/>
        </w:rPr>
      </w:pPr>
      <w:r w:rsidRPr="26E0DBAC">
        <w:rPr>
          <w:rFonts w:ascii="Calibri" w:eastAsia="Calibri" w:hAnsi="Calibri" w:cs="Calibri"/>
        </w:rPr>
        <w:t xml:space="preserve">In November 2024, NE&amp;Y HCC hosted a successful online Education Day, featuring sessions led by clinicians, psychologists, data managers, and Patient and Public Voice (PPV) representatives. The </w:t>
      </w:r>
      <w:proofErr w:type="spellStart"/>
      <w:r w:rsidRPr="26E0DBAC">
        <w:rPr>
          <w:rFonts w:ascii="Calibri" w:eastAsia="Calibri" w:hAnsi="Calibri" w:cs="Calibri"/>
        </w:rPr>
        <w:t>programme</w:t>
      </w:r>
      <w:proofErr w:type="spellEnd"/>
      <w:r w:rsidRPr="26E0DBAC">
        <w:rPr>
          <w:rFonts w:ascii="Calibri" w:eastAsia="Calibri" w:hAnsi="Calibri" w:cs="Calibri"/>
        </w:rPr>
        <w:t xml:space="preserve"> covered key topics such as pain management, hydroxycarbamide use, </w:t>
      </w:r>
      <w:proofErr w:type="spellStart"/>
      <w:r w:rsidRPr="26E0DBAC">
        <w:rPr>
          <w:rFonts w:ascii="Calibri" w:eastAsia="Calibri" w:hAnsi="Calibri" w:cs="Calibri"/>
        </w:rPr>
        <w:t>HbSC</w:t>
      </w:r>
      <w:proofErr w:type="spellEnd"/>
      <w:r w:rsidRPr="26E0DBAC">
        <w:rPr>
          <w:rFonts w:ascii="Calibri" w:eastAsia="Calibri" w:hAnsi="Calibri" w:cs="Calibri"/>
        </w:rPr>
        <w:t xml:space="preserve"> care, and patient experiences, and was well received across the Network.</w:t>
      </w:r>
    </w:p>
    <w:p w14:paraId="478276F4" w14:textId="02B5FDE0" w:rsidR="0A45597A" w:rsidRDefault="0A45597A" w:rsidP="26E0DBAC">
      <w:pPr>
        <w:pStyle w:val="NoSpacing"/>
        <w:jc w:val="center"/>
      </w:pPr>
    </w:p>
    <w:p w14:paraId="791124E8" w14:textId="25389BFE" w:rsidR="75CECAFC" w:rsidRDefault="6B927FAD" w:rsidP="26E0DBAC">
      <w:pPr>
        <w:pStyle w:val="NoSpacing"/>
        <w:rPr>
          <w:rFonts w:ascii="Calibri" w:eastAsia="Calibri" w:hAnsi="Calibri" w:cs="Calibri"/>
          <w:b/>
          <w:bCs/>
        </w:rPr>
      </w:pPr>
      <w:r w:rsidRPr="26E0DBAC">
        <w:rPr>
          <w:rFonts w:ascii="Calibri" w:eastAsia="Calibri" w:hAnsi="Calibri" w:cs="Calibri"/>
          <w:b/>
          <w:bCs/>
        </w:rPr>
        <w:t>Strengthening Regional Collaboration</w:t>
      </w:r>
    </w:p>
    <w:p w14:paraId="6C236661" w14:textId="2A501550" w:rsidR="75CECAFC" w:rsidRDefault="6B927FAD" w:rsidP="26E0DBAC">
      <w:pPr>
        <w:pStyle w:val="NoSpacing"/>
        <w:rPr>
          <w:rFonts w:ascii="Calibri" w:eastAsia="Calibri" w:hAnsi="Calibri" w:cs="Calibri"/>
        </w:rPr>
      </w:pPr>
      <w:r w:rsidRPr="26E0DBAC">
        <w:rPr>
          <w:rFonts w:ascii="Calibri" w:eastAsia="Calibri" w:hAnsi="Calibri" w:cs="Calibri"/>
        </w:rPr>
        <w:t>Lunchtime Webinars: Specialist Training</w:t>
      </w:r>
    </w:p>
    <w:p w14:paraId="400D206F" w14:textId="094349EC" w:rsidR="75CECAFC" w:rsidRDefault="6B927FAD" w:rsidP="26E0DBAC">
      <w:pPr>
        <w:pStyle w:val="NoSpacing"/>
        <w:rPr>
          <w:rFonts w:ascii="Calibri" w:eastAsia="Calibri" w:hAnsi="Calibri" w:cs="Calibri"/>
        </w:rPr>
      </w:pPr>
      <w:r w:rsidRPr="26E0DBAC">
        <w:rPr>
          <w:rFonts w:ascii="Calibri" w:eastAsia="Calibri" w:hAnsi="Calibri" w:cs="Calibri"/>
        </w:rPr>
        <w:t>In 2024/25, NE&amp;Y HCC collaborated with NW HCC to deliver two lunchtime webinars as part of a joint education initiative aimed at enhancing staff knowledge and promoting cross-regional collaboration:</w:t>
      </w:r>
    </w:p>
    <w:p w14:paraId="074683EC" w14:textId="71538E07" w:rsidR="75CECAFC" w:rsidRDefault="6B927FAD" w:rsidP="26E0DBAC">
      <w:pPr>
        <w:pStyle w:val="NoSpacing"/>
        <w:numPr>
          <w:ilvl w:val="0"/>
          <w:numId w:val="4"/>
        </w:numPr>
        <w:rPr>
          <w:rFonts w:ascii="Calibri" w:eastAsia="Calibri" w:hAnsi="Calibri" w:cs="Calibri"/>
        </w:rPr>
      </w:pPr>
      <w:r w:rsidRPr="26E0DBAC">
        <w:rPr>
          <w:rFonts w:ascii="Calibri" w:eastAsia="Calibri" w:hAnsi="Calibri" w:cs="Calibri"/>
        </w:rPr>
        <w:t>Dr Claudine Matthews, Consultant Dietitian, on integrating nutrition into standard care for sickle cell disease.</w:t>
      </w:r>
    </w:p>
    <w:p w14:paraId="73184370" w14:textId="7A9763D5" w:rsidR="75CECAFC" w:rsidRDefault="6B927FAD" w:rsidP="26E0DBAC">
      <w:pPr>
        <w:pStyle w:val="NoSpacing"/>
        <w:numPr>
          <w:ilvl w:val="0"/>
          <w:numId w:val="4"/>
        </w:numPr>
        <w:rPr>
          <w:rFonts w:ascii="Calibri" w:eastAsia="Calibri" w:hAnsi="Calibri" w:cs="Calibri"/>
        </w:rPr>
      </w:pPr>
      <w:r w:rsidRPr="26E0DBAC">
        <w:rPr>
          <w:rFonts w:ascii="Calibri" w:eastAsia="Calibri" w:hAnsi="Calibri" w:cs="Calibri"/>
        </w:rPr>
        <w:lastRenderedPageBreak/>
        <w:t>Sobia Khan, Genetic Counsellor (Bradford), on antenatal screening, psychosocial support, and community education.</w:t>
      </w:r>
    </w:p>
    <w:p w14:paraId="34ACDE90" w14:textId="0A39FA1B" w:rsidR="75CECAFC" w:rsidRDefault="6B927FAD" w:rsidP="26E0DBAC">
      <w:pPr>
        <w:pStyle w:val="NoSpacing"/>
        <w:ind w:left="720"/>
        <w:rPr>
          <w:rFonts w:ascii="Calibri" w:eastAsia="Calibri" w:hAnsi="Calibri" w:cs="Calibri"/>
        </w:rPr>
      </w:pPr>
      <w:r w:rsidRPr="26E0DBAC">
        <w:rPr>
          <w:rFonts w:ascii="Calibri" w:eastAsia="Calibri" w:hAnsi="Calibri" w:cs="Calibri"/>
        </w:rPr>
        <w:t xml:space="preserve"> </w:t>
      </w:r>
    </w:p>
    <w:p w14:paraId="7EB67560" w14:textId="34BD26BF" w:rsidR="75CECAFC" w:rsidRDefault="6B927FAD" w:rsidP="26E0DBAC">
      <w:pPr>
        <w:pStyle w:val="NoSpacing"/>
        <w:rPr>
          <w:rFonts w:ascii="Calibri" w:eastAsia="Calibri" w:hAnsi="Calibri" w:cs="Calibri"/>
        </w:rPr>
      </w:pPr>
      <w:r w:rsidRPr="26E0DBAC">
        <w:rPr>
          <w:rFonts w:ascii="Calibri" w:eastAsia="Calibri" w:hAnsi="Calibri" w:cs="Calibri"/>
        </w:rPr>
        <w:t>Although the series is currently paused due to the absence of a Network Manager in NW HCC, it remains a promising model for ongoing professional development and consistency in care across haemoglobinopathy networks.</w:t>
      </w:r>
    </w:p>
    <w:p w14:paraId="27A5B2A4" w14:textId="06D2132C" w:rsidR="0A45597A" w:rsidRDefault="0A45597A" w:rsidP="26E0DBAC">
      <w:pPr>
        <w:pStyle w:val="NoSpacing"/>
        <w:jc w:val="center"/>
      </w:pPr>
    </w:p>
    <w:p w14:paraId="451F45B1" w14:textId="668AA4CC" w:rsidR="75CECAFC" w:rsidRDefault="6B927FAD" w:rsidP="26E0DBAC">
      <w:pPr>
        <w:pStyle w:val="NoSpacing"/>
        <w:rPr>
          <w:rFonts w:ascii="Calibri" w:eastAsia="Calibri" w:hAnsi="Calibri" w:cs="Calibri"/>
          <w:b/>
          <w:bCs/>
        </w:rPr>
      </w:pPr>
      <w:r w:rsidRPr="26E0DBAC">
        <w:rPr>
          <w:rFonts w:ascii="Calibri" w:eastAsia="Calibri" w:hAnsi="Calibri" w:cs="Calibri"/>
          <w:b/>
          <w:bCs/>
        </w:rPr>
        <w:t>Gene Therapy Access</w:t>
      </w:r>
    </w:p>
    <w:p w14:paraId="71C50E85" w14:textId="4C3D1686" w:rsidR="75CECAFC" w:rsidRDefault="6B927FAD" w:rsidP="26E0DBAC">
      <w:pPr>
        <w:pStyle w:val="NoSpacing"/>
        <w:rPr>
          <w:rFonts w:ascii="Calibri" w:eastAsia="Calibri" w:hAnsi="Calibri" w:cs="Calibri"/>
        </w:rPr>
      </w:pPr>
      <w:r w:rsidRPr="26E0DBAC">
        <w:rPr>
          <w:rFonts w:ascii="Calibri" w:eastAsia="Calibri" w:hAnsi="Calibri" w:cs="Calibri"/>
        </w:rPr>
        <w:t xml:space="preserve">A groundbreaking gene-editing therapy for sickle cell disorder—exa-cel (commercially known as </w:t>
      </w:r>
      <w:proofErr w:type="spellStart"/>
      <w:r w:rsidRPr="26E0DBAC">
        <w:rPr>
          <w:rFonts w:ascii="Calibri" w:eastAsia="Calibri" w:hAnsi="Calibri" w:cs="Calibri"/>
          <w:i/>
          <w:iCs/>
        </w:rPr>
        <w:t>Casgevy</w:t>
      </w:r>
      <w:proofErr w:type="spellEnd"/>
      <w:r w:rsidRPr="26E0DBAC">
        <w:rPr>
          <w:rFonts w:ascii="Calibri" w:eastAsia="Calibri" w:hAnsi="Calibri" w:cs="Calibri"/>
          <w:i/>
          <w:iCs/>
        </w:rPr>
        <w:t>®</w:t>
      </w:r>
      <w:r w:rsidRPr="26E0DBAC">
        <w:rPr>
          <w:rFonts w:ascii="Calibri" w:eastAsia="Calibri" w:hAnsi="Calibri" w:cs="Calibri"/>
        </w:rPr>
        <w:t xml:space="preserve">)—is now available at specialist </w:t>
      </w:r>
      <w:proofErr w:type="spellStart"/>
      <w:r w:rsidRPr="26E0DBAC">
        <w:rPr>
          <w:rFonts w:ascii="Calibri" w:eastAsia="Calibri" w:hAnsi="Calibri" w:cs="Calibri"/>
        </w:rPr>
        <w:t>centres</w:t>
      </w:r>
      <w:proofErr w:type="spellEnd"/>
      <w:r w:rsidRPr="26E0DBAC">
        <w:rPr>
          <w:rFonts w:ascii="Calibri" w:eastAsia="Calibri" w:hAnsi="Calibri" w:cs="Calibri"/>
        </w:rPr>
        <w:t xml:space="preserve"> in Manchester, serving the North of England. In response, the NW and NE&amp;Y Haemoglobinopathy Coordinating </w:t>
      </w:r>
      <w:proofErr w:type="spellStart"/>
      <w:r w:rsidRPr="26E0DBAC">
        <w:rPr>
          <w:rFonts w:ascii="Calibri" w:eastAsia="Calibri" w:hAnsi="Calibri" w:cs="Calibri"/>
        </w:rPr>
        <w:t>Centres</w:t>
      </w:r>
      <w:proofErr w:type="spellEnd"/>
      <w:r w:rsidRPr="26E0DBAC">
        <w:rPr>
          <w:rFonts w:ascii="Calibri" w:eastAsia="Calibri" w:hAnsi="Calibri" w:cs="Calibri"/>
        </w:rPr>
        <w:t xml:space="preserve"> (HCCs) have agreed to implement a shared multidisciplinary team (MDT) approach.</w:t>
      </w:r>
    </w:p>
    <w:p w14:paraId="0D227AAC" w14:textId="39515E97" w:rsidR="75CECAFC" w:rsidRDefault="6B927FAD" w:rsidP="26E0DBAC">
      <w:pPr>
        <w:pStyle w:val="NoSpacing"/>
        <w:rPr>
          <w:rFonts w:ascii="Calibri" w:eastAsia="Calibri" w:hAnsi="Calibri" w:cs="Calibri"/>
        </w:rPr>
      </w:pPr>
      <w:r w:rsidRPr="26E0DBAC">
        <w:rPr>
          <w:rFonts w:ascii="Calibri" w:eastAsia="Calibri" w:hAnsi="Calibri" w:cs="Calibri"/>
        </w:rPr>
        <w:t xml:space="preserve"> </w:t>
      </w:r>
    </w:p>
    <w:p w14:paraId="7C71FDA8" w14:textId="7B636314" w:rsidR="75CECAFC" w:rsidRDefault="6B927FAD" w:rsidP="26E0DBAC">
      <w:pPr>
        <w:pStyle w:val="NoSpacing"/>
        <w:rPr>
          <w:rFonts w:ascii="Calibri" w:eastAsia="Calibri" w:hAnsi="Calibri" w:cs="Calibri"/>
        </w:rPr>
      </w:pPr>
      <w:r w:rsidRPr="26E0DBAC">
        <w:rPr>
          <w:rFonts w:ascii="Calibri" w:eastAsia="Calibri" w:hAnsi="Calibri" w:cs="Calibri"/>
        </w:rPr>
        <w:t>This joint MDT model enables broader clinical input and peer support across both networks, enhancing decision-making around patient eligibility and case selection. While NW HCC leads on implementation, MDT coordinators from both regions collaborate closely, including on administrative functions such as secretarial support, ensuring a streamlined and cohesive process.</w:t>
      </w:r>
    </w:p>
    <w:p w14:paraId="3D1EFC26" w14:textId="478685A9" w:rsidR="0012795C" w:rsidRDefault="234DF03F" w:rsidP="7F8B7E6B">
      <w:pPr>
        <w:pStyle w:val="Heading1"/>
        <w:rPr>
          <w:rFonts w:ascii="Calibri" w:eastAsia="Calibri" w:hAnsi="Calibri" w:cs="Calibri"/>
        </w:rPr>
      </w:pPr>
      <w:r w:rsidRPr="26E0DBAC">
        <w:rPr>
          <w:rFonts w:ascii="Calibri" w:eastAsia="Calibri" w:hAnsi="Calibri" w:cs="Calibri"/>
        </w:rPr>
        <w:t>Quality, Safety, Experience &amp; Outcomes</w:t>
      </w:r>
    </w:p>
    <w:p w14:paraId="65E74CC3" w14:textId="0C933315" w:rsidR="63615B8C" w:rsidRDefault="63615B8C" w:rsidP="7F8B7E6B">
      <w:pPr>
        <w:pStyle w:val="NoSpacing"/>
        <w:rPr>
          <w:rFonts w:ascii="Calibri" w:eastAsia="Calibri" w:hAnsi="Calibri" w:cs="Calibri"/>
          <w:b/>
          <w:bCs/>
          <w:lang w:val="en-GB"/>
        </w:rPr>
      </w:pPr>
      <w:r w:rsidRPr="7F8B7E6B">
        <w:rPr>
          <w:rFonts w:ascii="Calibri" w:eastAsia="Calibri" w:hAnsi="Calibri" w:cs="Calibri"/>
          <w:b/>
          <w:bCs/>
          <w:lang w:val="en-GB"/>
        </w:rPr>
        <w:t>North-East &amp; Yorkshire HCC Patient Event – June 2025</w:t>
      </w:r>
    </w:p>
    <w:p w14:paraId="24BFF430" w14:textId="520264C2" w:rsidR="10E2A455" w:rsidRDefault="002638B2" w:rsidP="7F8B7E6B">
      <w:pPr>
        <w:pStyle w:val="NoSpacing"/>
        <w:rPr>
          <w:rFonts w:ascii="Calibri" w:eastAsia="Calibri" w:hAnsi="Calibri" w:cs="Calibri"/>
          <w:color w:val="FF0000"/>
          <w:lang w:val="en-GB"/>
        </w:rPr>
      </w:pPr>
      <w:r w:rsidRPr="7F8B7E6B">
        <w:rPr>
          <w:rFonts w:asciiTheme="majorHAnsi" w:eastAsiaTheme="majorEastAsia" w:hAnsiTheme="majorHAnsi" w:cstheme="majorBidi"/>
          <w:color w:val="00B0F0"/>
          <w:lang w:val="en-GB"/>
        </w:rPr>
        <w:t>Full report:</w:t>
      </w:r>
      <w:r>
        <w:rPr>
          <w:rFonts w:asciiTheme="majorHAnsi" w:eastAsiaTheme="majorEastAsia" w:hAnsiTheme="majorHAnsi" w:cstheme="majorBidi"/>
          <w:color w:val="00B0F0"/>
          <w:lang w:val="en-GB"/>
        </w:rPr>
        <w:t xml:space="preserve"> </w:t>
      </w:r>
      <w:hyperlink r:id="rId28">
        <w:r>
          <w:rPr>
            <w:rStyle w:val="Hyperlink"/>
            <w:rFonts w:ascii="Calibri" w:eastAsia="Calibri" w:hAnsi="Calibri" w:cs="Calibri"/>
            <w:lang w:val="en-GB"/>
          </w:rPr>
          <w:t>North-East &amp; Yorkshire HCC Patient Event June 2025</w:t>
        </w:r>
      </w:hyperlink>
    </w:p>
    <w:p w14:paraId="42F95A3A" w14:textId="7C744624" w:rsidR="7F8B7E6B" w:rsidRDefault="7F8B7E6B" w:rsidP="7F8B7E6B">
      <w:pPr>
        <w:pStyle w:val="NoSpacing"/>
        <w:rPr>
          <w:rFonts w:ascii="Calibri" w:eastAsia="Calibri" w:hAnsi="Calibri" w:cs="Calibri"/>
          <w:b/>
          <w:bCs/>
          <w:lang w:val="en-GB"/>
        </w:rPr>
      </w:pPr>
    </w:p>
    <w:p w14:paraId="3BB35EDC" w14:textId="32FA0332" w:rsidR="63615B8C" w:rsidRDefault="63615B8C" w:rsidP="7F8B7E6B">
      <w:pPr>
        <w:pStyle w:val="NoSpacing"/>
        <w:rPr>
          <w:rFonts w:ascii="Calibri" w:eastAsia="Calibri" w:hAnsi="Calibri" w:cs="Calibri"/>
          <w:lang w:val="en-GB"/>
        </w:rPr>
      </w:pPr>
      <w:r w:rsidRPr="7F8B7E6B">
        <w:rPr>
          <w:rFonts w:ascii="Calibri" w:eastAsia="Calibri" w:hAnsi="Calibri" w:cs="Calibri"/>
          <w:lang w:val="en-GB"/>
        </w:rPr>
        <w:t>Held at Sheffield Hallam University to coincide with World Sickle Cell Day, the NE&amp;Y HCC Patient Event brought together patients, families, and professionals for a full day of education, empowerment, and community-building. With tailored sessions for adults, young people, and children, the event featured expert talks, interactive workshops, and support stalls.</w:t>
      </w:r>
    </w:p>
    <w:p w14:paraId="3014677A" w14:textId="6E6B3A28" w:rsidR="63615B8C" w:rsidRDefault="63615B8C" w:rsidP="7F8B7E6B">
      <w:pPr>
        <w:pStyle w:val="NoSpacing"/>
        <w:rPr>
          <w:rFonts w:ascii="Calibri" w:eastAsia="Calibri" w:hAnsi="Calibri" w:cs="Calibri"/>
          <w:lang w:val="en-GB"/>
        </w:rPr>
      </w:pPr>
      <w:r w:rsidRPr="7F8B7E6B">
        <w:rPr>
          <w:rFonts w:ascii="Calibri" w:eastAsia="Calibri" w:hAnsi="Calibri" w:cs="Calibri"/>
          <w:lang w:val="en-GB"/>
        </w:rPr>
        <w:t xml:space="preserve">Despite challenges including a heatwave and an unexpected fire evacuation, feedback was overwhelmingly positive. </w:t>
      </w:r>
    </w:p>
    <w:p w14:paraId="190268F5" w14:textId="1C56177C" w:rsidR="63615B8C" w:rsidRDefault="63615B8C" w:rsidP="7F8B7E6B">
      <w:pPr>
        <w:pStyle w:val="NoSpacing"/>
        <w:rPr>
          <w:rFonts w:ascii="Calibri" w:eastAsia="Calibri" w:hAnsi="Calibri" w:cs="Calibri"/>
          <w:lang w:val="en-GB"/>
        </w:rPr>
      </w:pPr>
      <w:r w:rsidRPr="7F8B7E6B">
        <w:rPr>
          <w:rFonts w:ascii="Calibri" w:eastAsia="Calibri" w:hAnsi="Calibri" w:cs="Calibri"/>
          <w:lang w:val="en-GB"/>
        </w:rPr>
        <w:t xml:space="preserve"> </w:t>
      </w:r>
    </w:p>
    <w:p w14:paraId="6B941B66" w14:textId="24EC242D" w:rsidR="63615B8C" w:rsidRDefault="63615B8C" w:rsidP="7F8B7E6B">
      <w:pPr>
        <w:pStyle w:val="NoSpacing"/>
        <w:rPr>
          <w:rFonts w:ascii="Calibri" w:eastAsia="Calibri" w:hAnsi="Calibri" w:cs="Calibri"/>
          <w:lang w:val="en-GB"/>
        </w:rPr>
      </w:pPr>
      <w:r w:rsidRPr="7F8B7E6B">
        <w:rPr>
          <w:rFonts w:ascii="Calibri" w:eastAsia="Calibri" w:hAnsi="Calibri" w:cs="Calibri"/>
          <w:lang w:val="en-GB"/>
        </w:rPr>
        <w:t>Attendees praised the inclusive atmosphere and the opportunity to connect with others:</w:t>
      </w:r>
    </w:p>
    <w:p w14:paraId="16F4AEA2" w14:textId="3FEA2D15" w:rsidR="63615B8C" w:rsidRDefault="63615B8C" w:rsidP="7F8B7E6B">
      <w:pPr>
        <w:pStyle w:val="NoSpacing"/>
        <w:rPr>
          <w:rFonts w:ascii="Calibri" w:eastAsia="Calibri" w:hAnsi="Calibri" w:cs="Calibri"/>
          <w:i/>
          <w:iCs/>
          <w:lang w:val="en-GB"/>
        </w:rPr>
      </w:pPr>
      <w:r w:rsidRPr="7F8B7E6B">
        <w:rPr>
          <w:rFonts w:ascii="Calibri" w:eastAsia="Calibri" w:hAnsi="Calibri" w:cs="Calibri"/>
          <w:i/>
          <w:iCs/>
          <w:lang w:val="en-GB"/>
        </w:rPr>
        <w:t>“The best thing about the event was knowing much more about nutrition and how it can improve my life as a warrior, also the deeper enlightenment of pregnancy in women living with sickle cell. I went home packed with new knowledge.”</w:t>
      </w:r>
    </w:p>
    <w:p w14:paraId="583D4234" w14:textId="07AD2198" w:rsidR="63615B8C" w:rsidRDefault="4DC98120" w:rsidP="26E0DBAC">
      <w:pPr>
        <w:pStyle w:val="NoSpacing"/>
        <w:rPr>
          <w:rFonts w:ascii="Calibri" w:eastAsia="Calibri" w:hAnsi="Calibri" w:cs="Calibri"/>
          <w:i/>
          <w:iCs/>
          <w:lang w:val="en-GB"/>
        </w:rPr>
      </w:pPr>
      <w:r w:rsidRPr="26E0DBAC">
        <w:rPr>
          <w:rFonts w:ascii="Calibri" w:eastAsia="Calibri" w:hAnsi="Calibri" w:cs="Calibri"/>
          <w:i/>
          <w:iCs/>
          <w:lang w:val="en-GB"/>
        </w:rPr>
        <w:t>“I really enjoyed meeting other members of the SCD community. It can often be isolating, especially with appointments, so it was nice just speaking with others about how they're finding daily life with SCD in general.”</w:t>
      </w:r>
    </w:p>
    <w:p w14:paraId="75AECCE3" w14:textId="2A9B3618" w:rsidR="26E0DBAC" w:rsidRDefault="26E0DBAC" w:rsidP="26E0DBAC">
      <w:pPr>
        <w:pStyle w:val="NoSpacing"/>
        <w:rPr>
          <w:rFonts w:ascii="Calibri" w:eastAsia="Calibri" w:hAnsi="Calibri" w:cs="Calibri"/>
          <w:i/>
          <w:iCs/>
          <w:lang w:val="en-GB"/>
        </w:rPr>
      </w:pPr>
    </w:p>
    <w:p w14:paraId="31590EAC" w14:textId="0F43B4E5" w:rsidR="198014B6" w:rsidRDefault="5B1D34BD" w:rsidP="26E0DBAC">
      <w:pPr>
        <w:rPr>
          <w:rFonts w:ascii="Calibri" w:eastAsia="Calibri" w:hAnsi="Calibri" w:cs="Calibri"/>
          <w:color w:val="000000" w:themeColor="text1"/>
          <w:lang w:val="en-GB"/>
        </w:rPr>
      </w:pPr>
      <w:r w:rsidRPr="26E0DBAC">
        <w:rPr>
          <w:rFonts w:ascii="Calibri" w:eastAsia="Calibri" w:hAnsi="Calibri" w:cs="Calibri"/>
          <w:b/>
          <w:bCs/>
          <w:color w:val="000000" w:themeColor="text1"/>
          <w:lang w:val="en-GB"/>
        </w:rPr>
        <w:t>1. Regional Patient Numbers (2020–2025)</w:t>
      </w:r>
    </w:p>
    <w:p w14:paraId="457EE730" w14:textId="5A818636" w:rsidR="7990618F" w:rsidRDefault="7990618F" w:rsidP="7F8B7E6B">
      <w:pPr>
        <w:pStyle w:val="NoSpacing"/>
        <w:rPr>
          <w:rFonts w:ascii="Calibri" w:eastAsia="Calibri" w:hAnsi="Calibri" w:cs="Calibri"/>
          <w:lang w:val="en-GB"/>
        </w:rPr>
      </w:pPr>
      <w:r w:rsidRPr="7F8B7E6B">
        <w:rPr>
          <w:rFonts w:asciiTheme="majorHAnsi" w:eastAsiaTheme="majorEastAsia" w:hAnsiTheme="majorHAnsi" w:cstheme="majorBidi"/>
          <w:color w:val="00B0F0"/>
          <w:lang w:val="en-GB"/>
        </w:rPr>
        <w:t>Full report:</w:t>
      </w:r>
      <w:r w:rsidR="2BC4BC85" w:rsidRPr="7F8B7E6B">
        <w:rPr>
          <w:rFonts w:asciiTheme="majorHAnsi" w:eastAsiaTheme="majorEastAsia" w:hAnsiTheme="majorHAnsi" w:cstheme="majorBidi"/>
          <w:lang w:val="en-GB"/>
        </w:rPr>
        <w:t xml:space="preserve"> </w:t>
      </w:r>
      <w:hyperlink r:id="rId29">
        <w:r w:rsidR="24B418B7" w:rsidRPr="7F8B7E6B">
          <w:rPr>
            <w:rStyle w:val="Hyperlink"/>
            <w:rFonts w:ascii="Calibri" w:eastAsia="Calibri" w:hAnsi="Calibri" w:cs="Calibri"/>
            <w:lang w:val="en-GB"/>
          </w:rPr>
          <w:t>Data and information vi</w:t>
        </w:r>
      </w:hyperlink>
    </w:p>
    <w:p w14:paraId="743940E5" w14:textId="176D207E" w:rsidR="7F8B7E6B" w:rsidRDefault="7F8B7E6B" w:rsidP="7F8B7E6B">
      <w:pPr>
        <w:pStyle w:val="NoSpacing"/>
        <w:rPr>
          <w:rFonts w:asciiTheme="majorHAnsi" w:eastAsiaTheme="majorEastAsia" w:hAnsiTheme="majorHAnsi" w:cstheme="majorBidi"/>
          <w:lang w:val="en-GB"/>
        </w:rPr>
      </w:pPr>
    </w:p>
    <w:p w14:paraId="58107611" w14:textId="78673242" w:rsidR="42A5BA34" w:rsidRDefault="42A5BA34" w:rsidP="7F8B7E6B">
      <w:pPr>
        <w:pStyle w:val="NoSpacing"/>
        <w:rPr>
          <w:rFonts w:asciiTheme="majorHAnsi" w:eastAsiaTheme="majorEastAsia" w:hAnsiTheme="majorHAnsi" w:cstheme="majorBidi"/>
          <w:lang w:val="en-GB"/>
        </w:rPr>
      </w:pPr>
      <w:r w:rsidRPr="7F8B7E6B">
        <w:rPr>
          <w:rFonts w:asciiTheme="majorHAnsi" w:eastAsiaTheme="majorEastAsia" w:hAnsiTheme="majorHAnsi" w:cstheme="majorBidi"/>
          <w:lang w:val="en-GB"/>
        </w:rPr>
        <w:t xml:space="preserve">This section provides an overview of key activity metrics across the </w:t>
      </w:r>
      <w:r w:rsidRPr="7F8B7E6B">
        <w:rPr>
          <w:rFonts w:ascii="Calibri" w:eastAsia="Calibri" w:hAnsi="Calibri" w:cs="Calibri"/>
          <w:lang w:val="en-GB"/>
        </w:rPr>
        <w:t>NE&amp;Y HCC</w:t>
      </w:r>
      <w:r w:rsidRPr="7F8B7E6B">
        <w:rPr>
          <w:rFonts w:asciiTheme="majorHAnsi" w:eastAsiaTheme="majorEastAsia" w:hAnsiTheme="majorHAnsi" w:cstheme="majorBidi"/>
          <w:lang w:val="en-GB"/>
        </w:rPr>
        <w:t xml:space="preserve"> network. It includes year-on-year trends in regional patient numbers by SHTs, ethnicity distribution of the patient population, and Multi-Disciplinary Team (MDT) referral activity split by adult and paediatric services. These data, drawn from past Annual Reports, local</w:t>
      </w:r>
      <w:r w:rsidR="02A3BAC6" w:rsidRPr="7F8B7E6B">
        <w:rPr>
          <w:rFonts w:asciiTheme="majorHAnsi" w:eastAsiaTheme="majorEastAsia" w:hAnsiTheme="majorHAnsi" w:cstheme="majorBidi"/>
          <w:lang w:val="en-GB"/>
        </w:rPr>
        <w:t xml:space="preserve"> and HCC</w:t>
      </w:r>
      <w:r w:rsidRPr="7F8B7E6B">
        <w:rPr>
          <w:rFonts w:asciiTheme="majorHAnsi" w:eastAsiaTheme="majorEastAsia" w:hAnsiTheme="majorHAnsi" w:cstheme="majorBidi"/>
          <w:lang w:val="en-GB"/>
        </w:rPr>
        <w:t xml:space="preserve"> data managers, </w:t>
      </w:r>
      <w:r w:rsidRPr="7F8B7E6B">
        <w:rPr>
          <w:rFonts w:asciiTheme="majorHAnsi" w:eastAsiaTheme="majorEastAsia" w:hAnsiTheme="majorHAnsi" w:cstheme="majorBidi"/>
          <w:lang w:val="en-GB"/>
        </w:rPr>
        <w:lastRenderedPageBreak/>
        <w:t>and the National Haemoglobinopathy Registry (NHR), offer valuable insights into service demand, demographic patterns, and referral behaviours across the region.</w:t>
      </w:r>
    </w:p>
    <w:p w14:paraId="53245BFC" w14:textId="5E823B8E" w:rsidR="7F8B7E6B" w:rsidRDefault="7F8B7E6B" w:rsidP="7F8B7E6B">
      <w:pPr>
        <w:pStyle w:val="NoSpacing"/>
        <w:rPr>
          <w:rFonts w:asciiTheme="majorHAnsi" w:eastAsiaTheme="majorEastAsia" w:hAnsiTheme="majorHAnsi" w:cstheme="majorBidi"/>
          <w:lang w:val="en-GB"/>
        </w:rPr>
      </w:pPr>
    </w:p>
    <w:p w14:paraId="7399DADE" w14:textId="3ADA7D33" w:rsidR="198014B6" w:rsidRDefault="198014B6" w:rsidP="00C711EC">
      <w:pPr>
        <w:pStyle w:val="NoSpacing"/>
        <w:numPr>
          <w:ilvl w:val="0"/>
          <w:numId w:val="23"/>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Total patients across NE&amp;Y HCC increased from 522 (2020/21) to 1105 (2024/25).</w:t>
      </w:r>
    </w:p>
    <w:p w14:paraId="1240B9FD" w14:textId="3514641F" w:rsidR="198014B6" w:rsidRDefault="198014B6" w:rsidP="00C711EC">
      <w:pPr>
        <w:pStyle w:val="NoSpacing"/>
        <w:numPr>
          <w:ilvl w:val="0"/>
          <w:numId w:val="23"/>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Largest growth observed in Newcastle and Sheffield teams.</w:t>
      </w:r>
    </w:p>
    <w:p w14:paraId="1404213D" w14:textId="67650FF4" w:rsidR="198014B6" w:rsidRDefault="198014B6" w:rsidP="00C711EC">
      <w:pPr>
        <w:pStyle w:val="NoSpacing"/>
        <w:numPr>
          <w:ilvl w:val="0"/>
          <w:numId w:val="23"/>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Data sourced from past Annual Reports and the National Haemoglobinopathy Registry (NHR).</w:t>
      </w:r>
    </w:p>
    <w:p w14:paraId="18914274" w14:textId="2A5C0905" w:rsidR="198014B6" w:rsidRDefault="5B1D34BD" w:rsidP="7F8B7E6B">
      <w:pPr>
        <w:rPr>
          <w:rFonts w:ascii="Calibri" w:eastAsia="Calibri" w:hAnsi="Calibri" w:cs="Calibri"/>
          <w:color w:val="000000" w:themeColor="text1"/>
          <w:lang w:val="en-GB"/>
        </w:rPr>
      </w:pPr>
      <w:r>
        <w:rPr>
          <w:noProof/>
        </w:rPr>
        <w:drawing>
          <wp:inline distT="0" distB="0" distL="0" distR="0" wp14:anchorId="05DD0865" wp14:editId="5C49395B">
            <wp:extent cx="5229225" cy="3050381"/>
            <wp:effectExtent l="0" t="0" r="0" b="0"/>
            <wp:docPr id="5925788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814" name=""/>
                    <pic:cNvPicPr/>
                  </pic:nvPicPr>
                  <pic:blipFill>
                    <a:blip r:embed="rId30">
                      <a:extLst>
                        <a:ext uri="{28A0092B-C50C-407E-A947-70E740481C1C}">
                          <a14:useLocalDpi xmlns:a14="http://schemas.microsoft.com/office/drawing/2010/main"/>
                        </a:ext>
                      </a:extLst>
                    </a:blip>
                    <a:stretch>
                      <a:fillRect/>
                    </a:stretch>
                  </pic:blipFill>
                  <pic:spPr>
                    <a:xfrm>
                      <a:off x="0" y="0"/>
                      <a:ext cx="5229225" cy="3050381"/>
                    </a:xfrm>
                    <a:prstGeom prst="rect">
                      <a:avLst/>
                    </a:prstGeom>
                  </pic:spPr>
                </pic:pic>
              </a:graphicData>
            </a:graphic>
          </wp:inline>
        </w:drawing>
      </w:r>
    </w:p>
    <w:p w14:paraId="272A9242" w14:textId="15CB8FDD" w:rsidR="198014B6" w:rsidRDefault="59996889"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2. Patient Demographics (Protected Characteristics</w:t>
      </w:r>
      <w:r w:rsidR="6757DEB0" w:rsidRPr="26E0DBAC">
        <w:rPr>
          <w:rFonts w:asciiTheme="majorHAnsi" w:eastAsiaTheme="majorEastAsia" w:hAnsiTheme="majorHAnsi" w:cstheme="majorBidi"/>
          <w:b/>
          <w:bCs/>
          <w:lang w:val="en-GB"/>
        </w:rPr>
        <w:t xml:space="preserve"> (PCs)</w:t>
      </w:r>
      <w:r w:rsidRPr="26E0DBAC">
        <w:rPr>
          <w:rFonts w:asciiTheme="majorHAnsi" w:eastAsiaTheme="majorEastAsia" w:hAnsiTheme="majorHAnsi" w:cstheme="majorBidi"/>
          <w:b/>
          <w:bCs/>
          <w:lang w:val="en-GB"/>
        </w:rPr>
        <w:t>)</w:t>
      </w:r>
    </w:p>
    <w:p w14:paraId="3E26D857" w14:textId="46C396E9" w:rsidR="198014B6" w:rsidRDefault="5B1D34BD" w:rsidP="00C711EC">
      <w:pPr>
        <w:pStyle w:val="NoSpacing"/>
        <w:numPr>
          <w:ilvl w:val="0"/>
          <w:numId w:val="22"/>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Sex: 52% Female, 48% Male.</w:t>
      </w:r>
    </w:p>
    <w:p w14:paraId="22980174" w14:textId="34F44979" w:rsidR="198014B6" w:rsidRDefault="198014B6" w:rsidP="00C711EC">
      <w:pPr>
        <w:pStyle w:val="NoSpacing"/>
        <w:numPr>
          <w:ilvl w:val="0"/>
          <w:numId w:val="22"/>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Age: Majority (55%) aged 18–59; 36% are children (0–14).</w:t>
      </w:r>
    </w:p>
    <w:p w14:paraId="560A1EFB" w14:textId="3D21B14D" w:rsidR="198014B6" w:rsidRDefault="198014B6" w:rsidP="00C711EC">
      <w:pPr>
        <w:pStyle w:val="NoSpacing"/>
        <w:numPr>
          <w:ilvl w:val="0"/>
          <w:numId w:val="22"/>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Ethnicity: 81% Black/African/Caribbean/Black British; 14% Other Ethnic Groups.</w:t>
      </w:r>
    </w:p>
    <w:p w14:paraId="156BF7B4" w14:textId="537F9693" w:rsidR="198014B6" w:rsidRDefault="198014B6" w:rsidP="00C711EC">
      <w:pPr>
        <w:pStyle w:val="NoSpacing"/>
        <w:numPr>
          <w:ilvl w:val="0"/>
          <w:numId w:val="22"/>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Note: Regional disaggregation by PCs is under review due to data inconsistencies.</w:t>
      </w:r>
    </w:p>
    <w:p w14:paraId="454A1A8E" w14:textId="09CA316F" w:rsidR="7F8B7E6B" w:rsidRDefault="7F8B7E6B" w:rsidP="7F8B7E6B">
      <w:pPr>
        <w:spacing w:after="0" w:line="240" w:lineRule="auto"/>
        <w:ind w:left="720"/>
        <w:rPr>
          <w:rFonts w:ascii="Calibri" w:eastAsia="Calibri" w:hAnsi="Calibri" w:cs="Calibri"/>
          <w:color w:val="000000" w:themeColor="text1"/>
          <w:lang w:val="en-GB"/>
        </w:rPr>
      </w:pPr>
    </w:p>
    <w:p w14:paraId="7CDAA6F7" w14:textId="573FBC49"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3. Red Cell Transfusions</w:t>
      </w:r>
    </w:p>
    <w:p w14:paraId="7B66D178" w14:textId="276E6954" w:rsidR="198014B6" w:rsidRPr="002638B2" w:rsidRDefault="59996889" w:rsidP="00C711EC">
      <w:pPr>
        <w:pStyle w:val="NoSpacing"/>
        <w:numPr>
          <w:ilvl w:val="0"/>
          <w:numId w:val="21"/>
        </w:numPr>
        <w:rPr>
          <w:rFonts w:ascii="Calibri" w:eastAsia="Calibri" w:hAnsi="Calibri" w:cs="Calibri"/>
          <w:color w:val="000000" w:themeColor="text1"/>
          <w:lang w:val="en-GB"/>
        </w:rPr>
      </w:pPr>
      <w:r w:rsidRPr="002638B2">
        <w:rPr>
          <w:rFonts w:ascii="Calibri" w:eastAsiaTheme="majorEastAsia" w:hAnsi="Calibri" w:cs="Calibri"/>
          <w:lang w:val="en-GB"/>
        </w:rPr>
        <w:t xml:space="preserve">83 </w:t>
      </w:r>
      <w:r w:rsidR="600F47C6" w:rsidRPr="002638B2">
        <w:rPr>
          <w:rFonts w:ascii="Calibri" w:eastAsiaTheme="majorEastAsia" w:hAnsi="Calibri" w:cs="Calibri"/>
          <w:lang w:val="en-GB"/>
        </w:rPr>
        <w:t>patients on regular r</w:t>
      </w:r>
      <w:r w:rsidRPr="002638B2">
        <w:rPr>
          <w:rFonts w:ascii="Calibri" w:eastAsiaTheme="majorEastAsia" w:hAnsi="Calibri" w:cs="Calibri"/>
          <w:lang w:val="en-GB"/>
        </w:rPr>
        <w:t xml:space="preserve">ed </w:t>
      </w:r>
      <w:r w:rsidR="27A89419" w:rsidRPr="002638B2">
        <w:rPr>
          <w:rFonts w:ascii="Calibri" w:eastAsiaTheme="majorEastAsia" w:hAnsi="Calibri" w:cs="Calibri"/>
          <w:lang w:val="en-GB"/>
        </w:rPr>
        <w:t>c</w:t>
      </w:r>
      <w:r w:rsidRPr="002638B2">
        <w:rPr>
          <w:rFonts w:ascii="Calibri" w:eastAsiaTheme="majorEastAsia" w:hAnsi="Calibri" w:cs="Calibri"/>
          <w:lang w:val="en-GB"/>
        </w:rPr>
        <w:t xml:space="preserve">ell </w:t>
      </w:r>
      <w:r w:rsidR="091426A1" w:rsidRPr="002638B2">
        <w:rPr>
          <w:rFonts w:ascii="Calibri" w:eastAsiaTheme="majorEastAsia" w:hAnsi="Calibri" w:cs="Calibri"/>
          <w:lang w:val="en-GB"/>
        </w:rPr>
        <w:t>e</w:t>
      </w:r>
      <w:r w:rsidRPr="002638B2">
        <w:rPr>
          <w:rFonts w:ascii="Calibri" w:eastAsiaTheme="majorEastAsia" w:hAnsi="Calibri" w:cs="Calibri"/>
          <w:lang w:val="en-GB"/>
        </w:rPr>
        <w:t xml:space="preserve">xchanges </w:t>
      </w:r>
      <w:r w:rsidR="39521BCA" w:rsidRPr="002638B2">
        <w:rPr>
          <w:rFonts w:ascii="Calibri" w:eastAsiaTheme="majorEastAsia" w:hAnsi="Calibri" w:cs="Calibri"/>
          <w:lang w:val="en-GB"/>
        </w:rPr>
        <w:t xml:space="preserve">transfusions </w:t>
      </w:r>
      <w:r w:rsidRPr="002638B2">
        <w:rPr>
          <w:rFonts w:ascii="Calibri" w:eastAsiaTheme="majorEastAsia" w:hAnsi="Calibri" w:cs="Calibri"/>
          <w:lang w:val="en-GB"/>
        </w:rPr>
        <w:t>(RCE) and 10</w:t>
      </w:r>
      <w:r w:rsidR="2EC09390" w:rsidRPr="002638B2">
        <w:rPr>
          <w:rFonts w:ascii="Calibri" w:eastAsiaTheme="majorEastAsia" w:hAnsi="Calibri" w:cs="Calibri"/>
          <w:lang w:val="en-GB"/>
        </w:rPr>
        <w:t xml:space="preserve"> patients on regular</w:t>
      </w:r>
      <w:r w:rsidRPr="002638B2">
        <w:rPr>
          <w:rFonts w:ascii="Calibri" w:hAnsi="Calibri" w:cs="Calibri"/>
          <w:lang w:val="en-GB"/>
        </w:rPr>
        <w:t xml:space="preserve"> </w:t>
      </w:r>
      <w:r w:rsidR="4EB8FA8C" w:rsidRPr="002638B2">
        <w:rPr>
          <w:rFonts w:ascii="Calibri" w:hAnsi="Calibri" w:cs="Calibri"/>
          <w:lang w:val="en-GB"/>
        </w:rPr>
        <w:t>s</w:t>
      </w:r>
      <w:r w:rsidRPr="002638B2">
        <w:rPr>
          <w:rFonts w:ascii="Calibri" w:hAnsi="Calibri" w:cs="Calibri"/>
          <w:lang w:val="en-GB"/>
        </w:rPr>
        <w:t xml:space="preserve">imple </w:t>
      </w:r>
      <w:r w:rsidR="5BC310BA" w:rsidRPr="002638B2">
        <w:rPr>
          <w:rFonts w:ascii="Calibri" w:hAnsi="Calibri" w:cs="Calibri"/>
          <w:lang w:val="en-GB"/>
        </w:rPr>
        <w:t>t</w:t>
      </w:r>
      <w:r w:rsidRPr="002638B2">
        <w:rPr>
          <w:rFonts w:ascii="Calibri" w:hAnsi="Calibri" w:cs="Calibri"/>
          <w:lang w:val="en-GB"/>
        </w:rPr>
        <w:t>op-</w:t>
      </w:r>
      <w:r w:rsidR="19014827" w:rsidRPr="002638B2">
        <w:rPr>
          <w:rFonts w:ascii="Calibri" w:hAnsi="Calibri" w:cs="Calibri"/>
          <w:lang w:val="en-GB"/>
        </w:rPr>
        <w:t>u</w:t>
      </w:r>
      <w:r w:rsidRPr="002638B2">
        <w:rPr>
          <w:rFonts w:ascii="Calibri" w:hAnsi="Calibri" w:cs="Calibri"/>
          <w:lang w:val="en-GB"/>
        </w:rPr>
        <w:t>ps </w:t>
      </w:r>
      <w:r w:rsidR="03D06EE6" w:rsidRPr="002638B2">
        <w:rPr>
          <w:rFonts w:ascii="Calibri" w:hAnsi="Calibri" w:cs="Calibri"/>
          <w:lang w:val="en-GB"/>
        </w:rPr>
        <w:t xml:space="preserve">transfusion programmes were </w:t>
      </w:r>
      <w:r w:rsidRPr="002638B2">
        <w:rPr>
          <w:rFonts w:ascii="Calibri" w:hAnsi="Calibri" w:cs="Calibri"/>
          <w:lang w:val="en-GB"/>
        </w:rPr>
        <w:t>recorded across the HCC.</w:t>
      </w:r>
    </w:p>
    <w:p w14:paraId="74692DED" w14:textId="30CE70B5" w:rsidR="198014B6" w:rsidRPr="002638B2" w:rsidRDefault="58283E0E" w:rsidP="00C711EC">
      <w:pPr>
        <w:pStyle w:val="NoSpacing"/>
        <w:numPr>
          <w:ilvl w:val="0"/>
          <w:numId w:val="21"/>
        </w:numPr>
        <w:rPr>
          <w:rFonts w:ascii="Calibri" w:eastAsia="Calibri" w:hAnsi="Calibri" w:cs="Calibri"/>
          <w:color w:val="000000" w:themeColor="text1"/>
          <w:lang w:val="en-GB"/>
        </w:rPr>
      </w:pPr>
      <w:r w:rsidRPr="002638B2">
        <w:rPr>
          <w:rFonts w:ascii="Calibri" w:eastAsia="Calibri" w:hAnsi="Calibri" w:cs="Calibri"/>
          <w:color w:val="000000" w:themeColor="text1"/>
          <w:lang w:val="en-GB"/>
        </w:rPr>
        <w:t>Highest RCE activity in Leeds Adults (28) (Newcastle (31) joint figures for adult and paediatric</w:t>
      </w:r>
      <w:r w:rsidR="5DA12011" w:rsidRPr="002638B2">
        <w:rPr>
          <w:rFonts w:ascii="Calibri" w:eastAsia="Calibri" w:hAnsi="Calibri" w:cs="Calibri"/>
          <w:color w:val="000000" w:themeColor="text1"/>
          <w:lang w:val="en-GB"/>
        </w:rPr>
        <w:t>)</w:t>
      </w:r>
      <w:r w:rsidRPr="002638B2">
        <w:rPr>
          <w:rFonts w:ascii="Calibri" w:eastAsia="Calibri" w:hAnsi="Calibri" w:cs="Calibri"/>
          <w:color w:val="000000" w:themeColor="text1"/>
          <w:lang w:val="en-GB"/>
        </w:rPr>
        <w:t>.</w:t>
      </w:r>
    </w:p>
    <w:p w14:paraId="503978D4" w14:textId="4E3C2231" w:rsidR="26E0DBAC" w:rsidRDefault="26E0DBAC" w:rsidP="002638B2">
      <w:pPr>
        <w:spacing w:after="0" w:line="240" w:lineRule="auto"/>
        <w:rPr>
          <w:rFonts w:ascii="Calibri" w:eastAsia="Calibri" w:hAnsi="Calibri" w:cs="Calibri"/>
          <w:color w:val="000000" w:themeColor="text1"/>
          <w:lang w:val="en-GB"/>
        </w:rPr>
      </w:pPr>
    </w:p>
    <w:p w14:paraId="05BB8876" w14:textId="045B1FA9"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4. MDT Attendance (2024/25)</w:t>
      </w:r>
    </w:p>
    <w:p w14:paraId="7741BA67" w14:textId="678E30D3" w:rsidR="198014B6" w:rsidRDefault="5B1D34BD" w:rsidP="00C711EC">
      <w:pPr>
        <w:pStyle w:val="NoSpacing"/>
        <w:numPr>
          <w:ilvl w:val="0"/>
          <w:numId w:val="20"/>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SHTs: 66 possible attendances; 51 with at least one representative.</w:t>
      </w:r>
    </w:p>
    <w:p w14:paraId="6EB9907F" w14:textId="6616E336" w:rsidR="198014B6" w:rsidRDefault="198014B6" w:rsidP="00C711EC">
      <w:pPr>
        <w:pStyle w:val="NoSpacing"/>
        <w:numPr>
          <w:ilvl w:val="0"/>
          <w:numId w:val="20"/>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LHTs: 198 possible attendances; 27 with at least one representative.</w:t>
      </w:r>
    </w:p>
    <w:p w14:paraId="3936D3B8" w14:textId="3394EC44" w:rsidR="198014B6" w:rsidRDefault="198014B6" w:rsidP="00C711EC">
      <w:pPr>
        <w:pStyle w:val="NoSpacing"/>
        <w:numPr>
          <w:ilvl w:val="0"/>
          <w:numId w:val="20"/>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Consistent engagement from Bradford, Sheffield, and Leeds teams.</w:t>
      </w:r>
    </w:p>
    <w:p w14:paraId="175BF53B" w14:textId="3822168E" w:rsidR="198014B6" w:rsidRDefault="198014B6" w:rsidP="00C711EC">
      <w:pPr>
        <w:pStyle w:val="NoSpacing"/>
        <w:numPr>
          <w:ilvl w:val="0"/>
          <w:numId w:val="20"/>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 xml:space="preserve">Due to differing working patterns among part-time consultants across the network — notably between Sheffield Children’s Hospital and Newcastle — some MDTs were scheduled on days that did not align with availability for all team members. This has particularly impacted attendance from the Newcastle team, which has been the lowest across the network. In response, MDT days were temporarily adjusted to improve </w:t>
      </w:r>
      <w:r w:rsidRPr="7F8B7E6B">
        <w:rPr>
          <w:rFonts w:ascii="Calibri" w:eastAsia="Calibri" w:hAnsi="Calibri" w:cs="Calibri"/>
          <w:color w:val="000000" w:themeColor="text1"/>
          <w:lang w:val="en-GB"/>
        </w:rPr>
        <w:lastRenderedPageBreak/>
        <w:t>accessibility; however, this was only feasible for a limited period. The HCC will consider more sustainable scheduling solutions for 2026 to better accommodate the working patterns of all teams</w:t>
      </w:r>
    </w:p>
    <w:p w14:paraId="7193E2E0" w14:textId="24FD12FF" w:rsidR="198014B6" w:rsidRDefault="59996889" w:rsidP="00C711EC">
      <w:pPr>
        <w:pStyle w:val="NoSpacing"/>
        <w:numPr>
          <w:ilvl w:val="0"/>
          <w:numId w:val="20"/>
        </w:numPr>
        <w:rPr>
          <w:rFonts w:ascii="Calibri" w:eastAsia="Calibri" w:hAnsi="Calibri" w:cs="Calibri"/>
          <w:color w:val="000000" w:themeColor="text1"/>
          <w:lang w:val="en-GB"/>
        </w:rPr>
      </w:pPr>
      <w:r w:rsidRPr="26E0DBAC">
        <w:rPr>
          <w:rFonts w:ascii="Calibri" w:eastAsia="Calibri" w:hAnsi="Calibri" w:cs="Calibri"/>
          <w:color w:val="000000" w:themeColor="text1"/>
          <w:lang w:val="en-GB"/>
        </w:rPr>
        <w:t>Attendance from linked Local Haemoglobinopathy Teams (LHTs) has been low</w:t>
      </w:r>
      <w:r w:rsidR="7CDF4BE7" w:rsidRPr="26E0DBAC">
        <w:rPr>
          <w:rFonts w:ascii="Calibri" w:eastAsia="Calibri" w:hAnsi="Calibri" w:cs="Calibri"/>
          <w:color w:val="000000" w:themeColor="text1"/>
          <w:lang w:val="en-GB"/>
        </w:rPr>
        <w:t>, other than for Bradford</w:t>
      </w:r>
      <w:r w:rsidRPr="26E0DBAC">
        <w:rPr>
          <w:rFonts w:ascii="Calibri" w:eastAsia="Calibri" w:hAnsi="Calibri" w:cs="Calibri"/>
          <w:color w:val="000000" w:themeColor="text1"/>
          <w:lang w:val="en-GB"/>
        </w:rPr>
        <w:t>. This is partly due to Sheffield pathways directing all SHT patients to be treated at Sheffield Hospitals, which reduced the need for LHT involvement. A newly introduced metric highlighted that our contact list did not include LHTs linked to both Sheffield Teaching Hospitals and Sheffield Children’s Hospital. This has now been addressed, with updates made from June 202</w:t>
      </w:r>
      <w:r w:rsidR="08194BDF" w:rsidRPr="26E0DBAC">
        <w:rPr>
          <w:rFonts w:ascii="Calibri" w:eastAsia="Calibri" w:hAnsi="Calibri" w:cs="Calibri"/>
          <w:color w:val="000000" w:themeColor="text1"/>
          <w:lang w:val="en-GB"/>
        </w:rPr>
        <w:t>5</w:t>
      </w:r>
      <w:r w:rsidRPr="26E0DBAC">
        <w:rPr>
          <w:rFonts w:ascii="Calibri" w:eastAsia="Calibri" w:hAnsi="Calibri" w:cs="Calibri"/>
          <w:color w:val="000000" w:themeColor="text1"/>
          <w:lang w:val="en-GB"/>
        </w:rPr>
        <w:t xml:space="preserve"> to encourage appropriate representation going forward.</w:t>
      </w:r>
    </w:p>
    <w:p w14:paraId="29ACB774" w14:textId="44321EBC" w:rsidR="7F8B7E6B" w:rsidRDefault="7F8B7E6B" w:rsidP="7F8B7E6B">
      <w:pPr>
        <w:spacing w:after="0" w:line="240" w:lineRule="auto"/>
        <w:ind w:left="720"/>
        <w:rPr>
          <w:rFonts w:ascii="Calibri" w:eastAsia="Calibri" w:hAnsi="Calibri" w:cs="Calibri"/>
          <w:color w:val="000000" w:themeColor="text1"/>
          <w:lang w:val="en-GB"/>
        </w:rPr>
      </w:pPr>
    </w:p>
    <w:p w14:paraId="090BD807" w14:textId="0BEF1A0D"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5. MDT Referrals (2020–2025)</w:t>
      </w:r>
    </w:p>
    <w:p w14:paraId="051CF31C" w14:textId="7AFE3523" w:rsidR="198014B6" w:rsidRDefault="5B1D34BD" w:rsidP="00C711EC">
      <w:pPr>
        <w:pStyle w:val="NoSpacing"/>
        <w:numPr>
          <w:ilvl w:val="0"/>
          <w:numId w:val="19"/>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Adult referrals declined from 24 (2020/21) to 10 (2024/25).</w:t>
      </w:r>
    </w:p>
    <w:p w14:paraId="4CE40F53" w14:textId="636DAA95" w:rsidR="198014B6" w:rsidRDefault="198014B6" w:rsidP="00C711EC">
      <w:pPr>
        <w:pStyle w:val="NoSpacing"/>
        <w:numPr>
          <w:ilvl w:val="0"/>
          <w:numId w:val="19"/>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Paediatric referrals peaked in 2021/22 (34) and declined to 20 in 2024/25.</w:t>
      </w:r>
    </w:p>
    <w:p w14:paraId="573E408A" w14:textId="2BE84A76" w:rsidR="198014B6" w:rsidRDefault="5B1D34BD" w:rsidP="00C711EC">
      <w:pPr>
        <w:pStyle w:val="NoSpacing"/>
        <w:numPr>
          <w:ilvl w:val="0"/>
          <w:numId w:val="19"/>
        </w:numPr>
        <w:rPr>
          <w:rFonts w:ascii="Calibri" w:eastAsia="Calibri" w:hAnsi="Calibri" w:cs="Calibri"/>
          <w:color w:val="000000" w:themeColor="text1"/>
          <w:lang w:val="en-GB"/>
        </w:rPr>
      </w:pPr>
      <w:r w:rsidRPr="26E0DBAC">
        <w:rPr>
          <w:rFonts w:ascii="Calibri" w:eastAsia="Calibri" w:hAnsi="Calibri" w:cs="Calibri"/>
          <w:color w:val="000000" w:themeColor="text1"/>
          <w:lang w:val="en-GB"/>
        </w:rPr>
        <w:t>Leeds and Sheffield consistently contribute the highest number of referrals</w:t>
      </w:r>
    </w:p>
    <w:p w14:paraId="1DAEBCC0" w14:textId="7E6FD119" w:rsidR="198014B6" w:rsidRDefault="5B1D34BD" w:rsidP="7F8B7E6B">
      <w:pPr>
        <w:rPr>
          <w:rFonts w:ascii="Calibri" w:eastAsia="Calibri" w:hAnsi="Calibri" w:cs="Calibri"/>
          <w:color w:val="000000" w:themeColor="text1"/>
          <w:lang w:val="en-GB"/>
        </w:rPr>
      </w:pPr>
      <w:r>
        <w:rPr>
          <w:noProof/>
        </w:rPr>
        <w:drawing>
          <wp:inline distT="0" distB="0" distL="0" distR="0" wp14:anchorId="5B8F46CB" wp14:editId="38718F8A">
            <wp:extent cx="5173600" cy="2919131"/>
            <wp:effectExtent l="0" t="0" r="0" b="0"/>
            <wp:docPr id="15515544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54491" name=""/>
                    <pic:cNvPicPr/>
                  </pic:nvPicPr>
                  <pic:blipFill>
                    <a:blip r:embed="rId31">
                      <a:extLst>
                        <a:ext uri="{28A0092B-C50C-407E-A947-70E740481C1C}">
                          <a14:useLocalDpi xmlns:a14="http://schemas.microsoft.com/office/drawing/2010/main"/>
                        </a:ext>
                      </a:extLst>
                    </a:blip>
                    <a:stretch>
                      <a:fillRect/>
                    </a:stretch>
                  </pic:blipFill>
                  <pic:spPr>
                    <a:xfrm>
                      <a:off x="0" y="0"/>
                      <a:ext cx="5173600" cy="2919131"/>
                    </a:xfrm>
                    <a:prstGeom prst="rect">
                      <a:avLst/>
                    </a:prstGeom>
                  </pic:spPr>
                </pic:pic>
              </a:graphicData>
            </a:graphic>
          </wp:inline>
        </w:drawing>
      </w:r>
    </w:p>
    <w:p w14:paraId="45C6F325" w14:textId="07094ECD" w:rsidR="198014B6" w:rsidRDefault="198014B6" w:rsidP="7F8B7E6B">
      <w:pPr>
        <w:pStyle w:val="NoSpacing"/>
        <w:rPr>
          <w:rFonts w:ascii="Calibri" w:eastAsia="Calibri" w:hAnsi="Calibri" w:cs="Calibri"/>
          <w:color w:val="000000" w:themeColor="text1"/>
          <w:lang w:val="en-GB"/>
        </w:rPr>
      </w:pPr>
      <w:r w:rsidRPr="7F8B7E6B">
        <w:rPr>
          <w:rFonts w:ascii="Calibri" w:eastAsia="Calibri" w:hAnsi="Calibri" w:cs="Calibri"/>
          <w:color w:val="000000" w:themeColor="text1"/>
          <w:lang w:val="en-GB"/>
        </w:rPr>
        <w:t>Adult referrals are shown with solid lines and circles, while Paediatric referrals use dashed lines and squares for clarity.</w:t>
      </w:r>
    </w:p>
    <w:p w14:paraId="282E2E07" w14:textId="19BB0E64" w:rsidR="7F8B7E6B" w:rsidRDefault="7F8B7E6B" w:rsidP="7F8B7E6B">
      <w:pPr>
        <w:spacing w:after="0" w:line="240" w:lineRule="auto"/>
        <w:rPr>
          <w:rFonts w:ascii="Calibri" w:eastAsia="Calibri" w:hAnsi="Calibri" w:cs="Calibri"/>
          <w:color w:val="000000" w:themeColor="text1"/>
          <w:lang w:val="en-GB"/>
        </w:rPr>
      </w:pPr>
    </w:p>
    <w:p w14:paraId="1A5561C7" w14:textId="7ABF5EDE"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6. Serious Adverse Events (SAEs)</w:t>
      </w:r>
      <w:r w:rsidR="447A7F33" w:rsidRPr="26E0DBAC">
        <w:rPr>
          <w:rFonts w:asciiTheme="majorHAnsi" w:eastAsiaTheme="majorEastAsia" w:hAnsiTheme="majorHAnsi" w:cstheme="majorBidi"/>
          <w:b/>
          <w:bCs/>
          <w:lang w:val="en-GB"/>
        </w:rPr>
        <w:t xml:space="preserve"> for 2024/5</w:t>
      </w:r>
    </w:p>
    <w:p w14:paraId="6AA57A40" w14:textId="20AE291D" w:rsidR="198014B6" w:rsidRDefault="59996889" w:rsidP="26E0DBAC">
      <w:pPr>
        <w:pStyle w:val="NoSpacing"/>
        <w:numPr>
          <w:ilvl w:val="0"/>
          <w:numId w:val="3"/>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SAE rate: 0.45% (5 out of 1105 patients).</w:t>
      </w:r>
    </w:p>
    <w:p w14:paraId="0B3F6CF4" w14:textId="2F600106" w:rsidR="26E0DBAC" w:rsidRDefault="26E0DBAC" w:rsidP="26E0DBAC">
      <w:pPr>
        <w:pStyle w:val="NoSpacing"/>
        <w:ind w:left="720"/>
        <w:rPr>
          <w:rFonts w:asciiTheme="majorHAnsi" w:eastAsiaTheme="majorEastAsia" w:hAnsiTheme="majorHAnsi" w:cstheme="majorBidi"/>
          <w:color w:val="000000" w:themeColor="text1"/>
          <w:lang w:val="en-GB"/>
        </w:rPr>
      </w:pPr>
    </w:p>
    <w:p w14:paraId="5A48D3F1" w14:textId="35099037"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7. Data Quality &amp; Reporting</w:t>
      </w:r>
    </w:p>
    <w:p w14:paraId="46EE56E8" w14:textId="6CAC4822" w:rsidR="198014B6" w:rsidRDefault="5B1D34BD" w:rsidP="00C711EC">
      <w:pPr>
        <w:pStyle w:val="NoSpacing"/>
        <w:numPr>
          <w:ilvl w:val="0"/>
          <w:numId w:val="18"/>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Bi-monthly Data Managers meetings support data consistency and quality.</w:t>
      </w:r>
    </w:p>
    <w:p w14:paraId="3E1F663C" w14:textId="79AE5E92" w:rsidR="198014B6" w:rsidRDefault="198014B6" w:rsidP="00C711EC">
      <w:pPr>
        <w:pStyle w:val="NoSpacing"/>
        <w:numPr>
          <w:ilvl w:val="0"/>
          <w:numId w:val="18"/>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NHR compliance actively monitored; escalations discussed at Business Meetings.</w:t>
      </w:r>
    </w:p>
    <w:p w14:paraId="40A027EC" w14:textId="31CCE423" w:rsidR="7F8B7E6B" w:rsidRDefault="7F8B7E6B" w:rsidP="7F8B7E6B">
      <w:pPr>
        <w:spacing w:after="0" w:line="240" w:lineRule="auto"/>
        <w:ind w:left="720"/>
        <w:rPr>
          <w:rFonts w:ascii="Calibri" w:eastAsia="Calibri" w:hAnsi="Calibri" w:cs="Calibri"/>
          <w:color w:val="000000" w:themeColor="text1"/>
          <w:lang w:val="en-GB"/>
        </w:rPr>
      </w:pPr>
    </w:p>
    <w:p w14:paraId="1D8F1CB6" w14:textId="165BB966"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8. Service User Experience</w:t>
      </w:r>
    </w:p>
    <w:p w14:paraId="7B10FF25" w14:textId="61E54152" w:rsidR="198014B6" w:rsidRDefault="5B1D34BD" w:rsidP="00C711EC">
      <w:pPr>
        <w:pStyle w:val="NoSpacing"/>
        <w:numPr>
          <w:ilvl w:val="0"/>
          <w:numId w:val="17"/>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June 2024 survey conducted via Picker; varied methods across SHTs.</w:t>
      </w:r>
    </w:p>
    <w:p w14:paraId="34825216" w14:textId="4B65E9E1" w:rsidR="198014B6" w:rsidRDefault="198014B6" w:rsidP="00C711EC">
      <w:pPr>
        <w:pStyle w:val="NoSpacing"/>
        <w:numPr>
          <w:ilvl w:val="0"/>
          <w:numId w:val="17"/>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Inconsistent implementation prevented regional comparison.</w:t>
      </w:r>
    </w:p>
    <w:p w14:paraId="7BAA17E1" w14:textId="09847804" w:rsidR="198014B6" w:rsidRDefault="59996889" w:rsidP="00C711EC">
      <w:pPr>
        <w:pStyle w:val="NoSpacing"/>
        <w:numPr>
          <w:ilvl w:val="0"/>
          <w:numId w:val="17"/>
        </w:numPr>
        <w:rPr>
          <w:rFonts w:ascii="Calibri" w:eastAsia="Calibri" w:hAnsi="Calibri" w:cs="Calibri"/>
          <w:color w:val="000000" w:themeColor="text1"/>
          <w:lang w:val="en-GB"/>
        </w:rPr>
      </w:pPr>
      <w:r w:rsidRPr="26E0DBAC">
        <w:rPr>
          <w:rFonts w:ascii="Calibri" w:eastAsia="Calibri" w:hAnsi="Calibri" w:cs="Calibri"/>
          <w:color w:val="000000" w:themeColor="text1"/>
          <w:lang w:val="en-GB"/>
        </w:rPr>
        <w:lastRenderedPageBreak/>
        <w:t>Biennial survey cycle adopted to reduce</w:t>
      </w:r>
      <w:r w:rsidR="4707F2E6" w:rsidRPr="26E0DBAC">
        <w:rPr>
          <w:rFonts w:ascii="Calibri" w:eastAsia="Calibri" w:hAnsi="Calibri" w:cs="Calibri"/>
          <w:color w:val="000000" w:themeColor="text1"/>
          <w:lang w:val="en-GB"/>
        </w:rPr>
        <w:t xml:space="preserve"> patient survey</w:t>
      </w:r>
      <w:r w:rsidRPr="26E0DBAC">
        <w:rPr>
          <w:rFonts w:ascii="Calibri" w:eastAsia="Calibri" w:hAnsi="Calibri" w:cs="Calibri"/>
          <w:color w:val="000000" w:themeColor="text1"/>
          <w:lang w:val="en-GB"/>
        </w:rPr>
        <w:t xml:space="preserve"> fatigue and improve engagement.</w:t>
      </w:r>
    </w:p>
    <w:p w14:paraId="4DFAA085" w14:textId="7203444C" w:rsidR="7F8B7E6B" w:rsidRDefault="7F8B7E6B" w:rsidP="7F8B7E6B">
      <w:pPr>
        <w:spacing w:after="0" w:line="240" w:lineRule="auto"/>
        <w:ind w:left="720"/>
        <w:rPr>
          <w:rFonts w:ascii="Calibri" w:eastAsia="Calibri" w:hAnsi="Calibri" w:cs="Calibri"/>
          <w:color w:val="000000" w:themeColor="text1"/>
          <w:lang w:val="en-GB"/>
        </w:rPr>
      </w:pPr>
    </w:p>
    <w:p w14:paraId="2133B42B" w14:textId="0D66C448"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9. Information for Commissioners</w:t>
      </w:r>
    </w:p>
    <w:p w14:paraId="61640220" w14:textId="16631894" w:rsidR="198014B6" w:rsidRDefault="5B1D34BD" w:rsidP="00C711EC">
      <w:pPr>
        <w:pStyle w:val="NoSpacing"/>
        <w:numPr>
          <w:ilvl w:val="0"/>
          <w:numId w:val="16"/>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Twice-yearly Business Meetings provide updates and performance data.</w:t>
      </w:r>
    </w:p>
    <w:p w14:paraId="40FCEF8E" w14:textId="01901210" w:rsidR="198014B6" w:rsidRDefault="198014B6" w:rsidP="00C711EC">
      <w:pPr>
        <w:pStyle w:val="NoSpacing"/>
        <w:numPr>
          <w:ilvl w:val="0"/>
          <w:numId w:val="16"/>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Service proformas used to ensure structured and transparent reporting.</w:t>
      </w:r>
    </w:p>
    <w:p w14:paraId="20B0F3D8" w14:textId="38284514" w:rsidR="7F8B7E6B" w:rsidRDefault="7F8B7E6B" w:rsidP="7F8B7E6B">
      <w:pPr>
        <w:spacing w:after="0" w:line="240" w:lineRule="auto"/>
        <w:ind w:left="720"/>
        <w:rPr>
          <w:rFonts w:ascii="Calibri" w:eastAsia="Calibri" w:hAnsi="Calibri" w:cs="Calibri"/>
          <w:color w:val="000000" w:themeColor="text1"/>
          <w:lang w:val="en-GB"/>
        </w:rPr>
      </w:pPr>
    </w:p>
    <w:p w14:paraId="3110C299" w14:textId="29098CBF"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10. Communication &amp; Resources</w:t>
      </w:r>
    </w:p>
    <w:p w14:paraId="0B3760E0" w14:textId="589B8266" w:rsidR="198014B6" w:rsidRDefault="5B1D34BD" w:rsidP="00C711EC">
      <w:pPr>
        <w:pStyle w:val="NoSpacing"/>
        <w:numPr>
          <w:ilvl w:val="0"/>
          <w:numId w:val="15"/>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Refreshed website offers resources for patients, families, and carers.</w:t>
      </w:r>
    </w:p>
    <w:p w14:paraId="3962A1AB" w14:textId="63355D02" w:rsidR="198014B6" w:rsidRDefault="198014B6" w:rsidP="00C711EC">
      <w:pPr>
        <w:pStyle w:val="NoSpacing"/>
        <w:numPr>
          <w:ilvl w:val="0"/>
          <w:numId w:val="15"/>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Microsoft Teams channel established for staff collaboration and resource sharing.</w:t>
      </w:r>
    </w:p>
    <w:p w14:paraId="2E6C318F" w14:textId="74A9D489" w:rsidR="7F8B7E6B" w:rsidRDefault="7F8B7E6B" w:rsidP="7F8B7E6B">
      <w:pPr>
        <w:spacing w:after="0" w:line="240" w:lineRule="auto"/>
        <w:ind w:left="720"/>
        <w:rPr>
          <w:rFonts w:ascii="Calibri" w:eastAsia="Calibri" w:hAnsi="Calibri" w:cs="Calibri"/>
          <w:color w:val="000000" w:themeColor="text1"/>
          <w:lang w:val="en-GB"/>
        </w:rPr>
      </w:pPr>
    </w:p>
    <w:p w14:paraId="7ADD9893" w14:textId="7137F5D3" w:rsidR="198014B6" w:rsidRDefault="5B1D34BD" w:rsidP="26E0DBAC">
      <w:pPr>
        <w:pStyle w:val="NoSpacing"/>
        <w:rPr>
          <w:rFonts w:ascii="Calibri" w:eastAsia="Calibri" w:hAnsi="Calibri" w:cs="Calibri"/>
          <w:b/>
          <w:bCs/>
          <w:color w:val="000000" w:themeColor="text1"/>
          <w:lang w:val="en-GB"/>
        </w:rPr>
      </w:pPr>
      <w:r w:rsidRPr="26E0DBAC">
        <w:rPr>
          <w:rFonts w:ascii="Calibri" w:eastAsia="Calibri" w:hAnsi="Calibri" w:cs="Calibri"/>
          <w:b/>
          <w:bCs/>
          <w:lang w:val="en-GB"/>
        </w:rPr>
        <w:t>11. Benchmarking &amp; PROMS/PREMS</w:t>
      </w:r>
    </w:p>
    <w:p w14:paraId="3CB69CD0" w14:textId="7CFB7F70" w:rsidR="198014B6" w:rsidRDefault="5B1D34BD" w:rsidP="00C711EC">
      <w:pPr>
        <w:pStyle w:val="NoSpacing"/>
        <w:numPr>
          <w:ilvl w:val="0"/>
          <w:numId w:val="14"/>
        </w:numPr>
        <w:rPr>
          <w:rFonts w:ascii="Calibri" w:eastAsia="Calibri" w:hAnsi="Calibri" w:cs="Calibri"/>
          <w:color w:val="000000" w:themeColor="text1"/>
          <w:lang w:val="en-GB"/>
        </w:rPr>
      </w:pPr>
      <w:r w:rsidRPr="26E0DBAC">
        <w:rPr>
          <w:rFonts w:ascii="Calibri" w:eastAsia="Calibri" w:hAnsi="Calibri" w:cs="Calibri"/>
          <w:lang w:val="en-GB"/>
        </w:rPr>
        <w:t>Comparative benchmarking discussed; regional comparison limited by survey inconsistency.</w:t>
      </w:r>
    </w:p>
    <w:p w14:paraId="24DDF32F" w14:textId="04E20FF7" w:rsidR="198014B6" w:rsidRDefault="198014B6" w:rsidP="00C711EC">
      <w:pPr>
        <w:pStyle w:val="NoSpacing"/>
        <w:numPr>
          <w:ilvl w:val="0"/>
          <w:numId w:val="14"/>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Future improvements planned to enable analysis by PCs.</w:t>
      </w:r>
    </w:p>
    <w:p w14:paraId="178DB38C" w14:textId="34B95F99" w:rsidR="7F8B7E6B" w:rsidRDefault="7F8B7E6B" w:rsidP="7F8B7E6B">
      <w:pPr>
        <w:spacing w:after="0" w:line="240" w:lineRule="auto"/>
        <w:ind w:left="720"/>
        <w:rPr>
          <w:rFonts w:ascii="Calibri" w:eastAsia="Calibri" w:hAnsi="Calibri" w:cs="Calibri"/>
          <w:color w:val="000000" w:themeColor="text1"/>
          <w:lang w:val="en-GB"/>
        </w:rPr>
      </w:pPr>
    </w:p>
    <w:p w14:paraId="64A9B50C" w14:textId="3CC3D3A5"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12. Registry Support</w:t>
      </w:r>
    </w:p>
    <w:p w14:paraId="1EE5C039" w14:textId="77744041" w:rsidR="198014B6" w:rsidRDefault="5B1D34BD" w:rsidP="26E0DBAC">
      <w:pPr>
        <w:pStyle w:val="NoSpacing"/>
        <w:numPr>
          <w:ilvl w:val="0"/>
          <w:numId w:val="2"/>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NE&amp;Y HCC supports timely and accurate NHR submissions.</w:t>
      </w:r>
    </w:p>
    <w:p w14:paraId="4CBA9C26" w14:textId="54D9A22E" w:rsidR="198014B6" w:rsidRDefault="198014B6" w:rsidP="00C711EC">
      <w:pPr>
        <w:pStyle w:val="NoSpacing"/>
        <w:numPr>
          <w:ilvl w:val="0"/>
          <w:numId w:val="13"/>
        </w:numPr>
        <w:rPr>
          <w:rFonts w:ascii="Calibri" w:eastAsia="Calibri" w:hAnsi="Calibri" w:cs="Calibri"/>
          <w:color w:val="000000" w:themeColor="text1"/>
          <w:lang w:val="en-GB"/>
        </w:rPr>
      </w:pPr>
      <w:r w:rsidRPr="7F8B7E6B">
        <w:rPr>
          <w:rFonts w:ascii="Calibri" w:eastAsia="Calibri" w:hAnsi="Calibri" w:cs="Calibri"/>
          <w:color w:val="000000" w:themeColor="text1"/>
          <w:lang w:val="en-GB"/>
        </w:rPr>
        <w:t>Administrative/data support remains a challenge due to rising patient numbers.</w:t>
      </w:r>
    </w:p>
    <w:p w14:paraId="36CF3586" w14:textId="39C9E84C" w:rsidR="7F8B7E6B" w:rsidRDefault="7F8B7E6B" w:rsidP="7F8B7E6B">
      <w:pPr>
        <w:spacing w:after="0" w:line="240" w:lineRule="auto"/>
        <w:ind w:left="720"/>
        <w:rPr>
          <w:rFonts w:ascii="Calibri" w:eastAsia="Calibri" w:hAnsi="Calibri" w:cs="Calibri"/>
          <w:color w:val="000000" w:themeColor="text1"/>
          <w:lang w:val="en-GB"/>
        </w:rPr>
      </w:pPr>
    </w:p>
    <w:p w14:paraId="75B44AFA" w14:textId="44678E35" w:rsidR="198014B6" w:rsidRDefault="5B1D34BD" w:rsidP="26E0DBAC">
      <w:pPr>
        <w:pStyle w:val="NoSpacing"/>
        <w:rPr>
          <w:rFonts w:asciiTheme="majorHAnsi" w:eastAsiaTheme="majorEastAsia" w:hAnsiTheme="majorHAnsi" w:cstheme="majorBidi"/>
          <w:b/>
          <w:bCs/>
          <w:color w:val="000000" w:themeColor="text1"/>
          <w:lang w:val="en-GB"/>
        </w:rPr>
      </w:pPr>
      <w:r w:rsidRPr="26E0DBAC">
        <w:rPr>
          <w:rFonts w:asciiTheme="majorHAnsi" w:eastAsiaTheme="majorEastAsia" w:hAnsiTheme="majorHAnsi" w:cstheme="majorBidi"/>
          <w:b/>
          <w:bCs/>
          <w:lang w:val="en-GB"/>
        </w:rPr>
        <w:t>13. Strategic Planning</w:t>
      </w:r>
    </w:p>
    <w:p w14:paraId="78D6ECA5" w14:textId="6DBCF7E5" w:rsidR="198014B6" w:rsidRDefault="5B1D34BD" w:rsidP="26E0DBAC">
      <w:pPr>
        <w:pStyle w:val="NoSpacing"/>
        <w:numPr>
          <w:ilvl w:val="0"/>
          <w:numId w:val="1"/>
        </w:numPr>
        <w:rPr>
          <w:rFonts w:asciiTheme="majorHAnsi" w:eastAsiaTheme="majorEastAsia" w:hAnsiTheme="majorHAnsi" w:cstheme="majorBidi"/>
          <w:color w:val="000000" w:themeColor="text1"/>
          <w:lang w:val="en-GB"/>
        </w:rPr>
      </w:pPr>
      <w:r w:rsidRPr="26E0DBAC">
        <w:rPr>
          <w:rFonts w:asciiTheme="majorHAnsi" w:eastAsiaTheme="majorEastAsia" w:hAnsiTheme="majorHAnsi" w:cstheme="majorBidi"/>
          <w:lang w:val="en-GB"/>
        </w:rPr>
        <w:t xml:space="preserve">A data and information </w:t>
      </w:r>
      <w:proofErr w:type="gramStart"/>
      <w:r w:rsidRPr="26E0DBAC">
        <w:rPr>
          <w:rFonts w:asciiTheme="majorHAnsi" w:eastAsiaTheme="majorEastAsia" w:hAnsiTheme="majorHAnsi" w:cstheme="majorBidi"/>
          <w:lang w:val="en-GB"/>
        </w:rPr>
        <w:t>needs</w:t>
      </w:r>
      <w:proofErr w:type="gramEnd"/>
      <w:r w:rsidRPr="26E0DBAC">
        <w:rPr>
          <w:rFonts w:asciiTheme="majorHAnsi" w:eastAsiaTheme="majorEastAsia" w:hAnsiTheme="majorHAnsi" w:cstheme="majorBidi"/>
          <w:lang w:val="en-GB"/>
        </w:rPr>
        <w:t xml:space="preserve"> analysis will be discussed at the September 2025 Business Meeting.</w:t>
      </w:r>
    </w:p>
    <w:p w14:paraId="32DBC2A0" w14:textId="06826D51" w:rsidR="26E0DBAC" w:rsidRDefault="26E0DBAC" w:rsidP="26E0DBAC">
      <w:pPr>
        <w:pStyle w:val="NoSpacing"/>
        <w:ind w:left="720"/>
        <w:rPr>
          <w:rFonts w:asciiTheme="majorHAnsi" w:eastAsiaTheme="majorEastAsia" w:hAnsiTheme="majorHAnsi" w:cstheme="majorBidi"/>
          <w:color w:val="000000" w:themeColor="text1"/>
          <w:lang w:val="en-GB"/>
        </w:rPr>
      </w:pPr>
    </w:p>
    <w:p w14:paraId="6CF012AD" w14:textId="338CE0E2" w:rsidR="0018535E" w:rsidRPr="0018535E" w:rsidRDefault="560BAF47" w:rsidP="7F8B7E6B">
      <w:pPr>
        <w:pStyle w:val="NoSpacing"/>
        <w:rPr>
          <w:rFonts w:ascii="Calibri" w:eastAsia="Calibri" w:hAnsi="Calibri" w:cs="Calibri"/>
          <w:lang w:val="en-GB"/>
        </w:rPr>
      </w:pPr>
      <w:r w:rsidRPr="7F8B7E6B">
        <w:rPr>
          <w:rFonts w:ascii="Calibri" w:eastAsia="Calibri" w:hAnsi="Calibri" w:cs="Calibri"/>
          <w:b/>
          <w:bCs/>
          <w:lang w:val="en-GB"/>
        </w:rPr>
        <w:t>ASCAT Attendance Support as a Continuous Improvement Initiative</w:t>
      </w:r>
    </w:p>
    <w:p w14:paraId="51096CA2" w14:textId="06A15E84" w:rsidR="0018535E" w:rsidRPr="0018535E" w:rsidRDefault="5777BEE0" w:rsidP="7F8B7E6B">
      <w:pPr>
        <w:pStyle w:val="NoSpacing"/>
        <w:rPr>
          <w:rFonts w:ascii="Calibri" w:eastAsia="Calibri" w:hAnsi="Calibri" w:cs="Calibri"/>
          <w:lang w:val="en-GB"/>
        </w:rPr>
      </w:pPr>
      <w:r w:rsidRPr="0A45597A">
        <w:rPr>
          <w:rFonts w:ascii="Calibri" w:eastAsia="Calibri" w:hAnsi="Calibri" w:cs="Calibri"/>
          <w:lang w:val="en-GB"/>
        </w:rPr>
        <w:t xml:space="preserve">In line with our commitment to continuous professional development and improving patient outcomes, the NE &amp; Y HCC has agreed to financially support attendance at the ASCAT Conference (Excel London, 1–4 October 2025) for </w:t>
      </w:r>
      <w:r w:rsidR="605380BC" w:rsidRPr="0A45597A">
        <w:rPr>
          <w:rFonts w:ascii="Calibri" w:eastAsia="Calibri" w:hAnsi="Calibri" w:cs="Calibri"/>
          <w:lang w:val="en-GB"/>
        </w:rPr>
        <w:t>two</w:t>
      </w:r>
      <w:r w:rsidRPr="0A45597A">
        <w:rPr>
          <w:rFonts w:ascii="Calibri" w:eastAsia="Calibri" w:hAnsi="Calibri" w:cs="Calibri"/>
          <w:lang w:val="en-GB"/>
        </w:rPr>
        <w:t xml:space="preserve"> adult and </w:t>
      </w:r>
      <w:r w:rsidR="20840CE1" w:rsidRPr="0A45597A">
        <w:rPr>
          <w:rFonts w:ascii="Calibri" w:eastAsia="Calibri" w:hAnsi="Calibri" w:cs="Calibri"/>
          <w:lang w:val="en-GB"/>
        </w:rPr>
        <w:t>two</w:t>
      </w:r>
      <w:r w:rsidRPr="0A45597A">
        <w:rPr>
          <w:rFonts w:ascii="Calibri" w:eastAsia="Calibri" w:hAnsi="Calibri" w:cs="Calibri"/>
          <w:lang w:val="en-GB"/>
        </w:rPr>
        <w:t xml:space="preserve"> paediatric representative</w:t>
      </w:r>
      <w:r w:rsidR="1EF3C14C" w:rsidRPr="0A45597A">
        <w:rPr>
          <w:rFonts w:ascii="Calibri" w:eastAsia="Calibri" w:hAnsi="Calibri" w:cs="Calibri"/>
          <w:lang w:val="en-GB"/>
        </w:rPr>
        <w:t>s</w:t>
      </w:r>
      <w:r w:rsidRPr="0A45597A">
        <w:rPr>
          <w:rFonts w:ascii="Calibri" w:eastAsia="Calibri" w:hAnsi="Calibri" w:cs="Calibri"/>
          <w:lang w:val="en-GB"/>
        </w:rPr>
        <w:t xml:space="preserve"> from each Specialist and Local Haemoglobinopathy Team (SHT/LHT) that has participated in at least one HCC MDT in the past year. This initiative enables equitable access to high-quality education and networking opportunities, fostering shared learning across the region. Eligible teams include STH, SCH, Leeds Adults and Paediatrics, Bradford Adults and Paediatrics, Newcastle Adults and Paediatrics, Calderdale and Huddersfield, Castle Hill, Sunderland, </w:t>
      </w:r>
      <w:r w:rsidR="4F278CA1" w:rsidRPr="0A45597A">
        <w:rPr>
          <w:rFonts w:ascii="Calibri" w:eastAsia="Calibri" w:hAnsi="Calibri" w:cs="Calibri"/>
          <w:lang w:val="en-GB"/>
        </w:rPr>
        <w:t xml:space="preserve">South Tees, </w:t>
      </w:r>
      <w:r w:rsidRPr="0A45597A">
        <w:rPr>
          <w:rFonts w:ascii="Calibri" w:eastAsia="Calibri" w:hAnsi="Calibri" w:cs="Calibri"/>
          <w:lang w:val="en-GB"/>
        </w:rPr>
        <w:t>York, and Scarborough. The HCC is also covering travel and accommodation costs directly to reduce administrative burden and ensure smooth participation. While this support reflects our current priorities, future funding for similar activities cannot be guaranteed, underscoring the importance of maximising this opportunity to strengthen clinical practice and collaboration.</w:t>
      </w:r>
    </w:p>
    <w:p w14:paraId="00BF5168" w14:textId="125DAE8C" w:rsidR="70613CC8" w:rsidRDefault="70613CC8" w:rsidP="7F8B7E6B">
      <w:pPr>
        <w:pStyle w:val="NoSpacing"/>
        <w:rPr>
          <w:rFonts w:ascii="Calibri" w:eastAsia="Calibri" w:hAnsi="Calibri" w:cs="Calibri"/>
          <w:lang w:val="en-GB"/>
        </w:rPr>
      </w:pPr>
    </w:p>
    <w:p w14:paraId="02FACD80" w14:textId="10347956" w:rsidR="0018535E" w:rsidRPr="0018535E" w:rsidRDefault="6AA93513" w:rsidP="7F8B7E6B">
      <w:pPr>
        <w:pStyle w:val="NoSpacing"/>
        <w:rPr>
          <w:rFonts w:ascii="Calibri" w:eastAsia="Calibri" w:hAnsi="Calibri" w:cs="Calibri"/>
          <w:b/>
          <w:bCs/>
          <w:lang w:val="en-GB"/>
        </w:rPr>
      </w:pPr>
      <w:r w:rsidRPr="7F8B7E6B">
        <w:rPr>
          <w:rFonts w:ascii="Calibri" w:eastAsia="Calibri" w:hAnsi="Calibri" w:cs="Calibri"/>
          <w:b/>
          <w:bCs/>
          <w:lang w:val="en-GB"/>
        </w:rPr>
        <w:t>Advancing Patient-Centred Care Through Accredited Education: King’s College London Course Support Aligned with Strategic Goals</w:t>
      </w:r>
    </w:p>
    <w:p w14:paraId="09C93C28" w14:textId="74DBB125" w:rsidR="0018535E" w:rsidRPr="0018535E" w:rsidRDefault="23FA6985" w:rsidP="7F8B7E6B">
      <w:pPr>
        <w:pStyle w:val="NoSpacing"/>
        <w:rPr>
          <w:rFonts w:ascii="Calibri" w:eastAsia="Calibri" w:hAnsi="Calibri" w:cs="Calibri"/>
        </w:rPr>
      </w:pPr>
      <w:r w:rsidRPr="0A45597A">
        <w:rPr>
          <w:rFonts w:ascii="Calibri" w:eastAsia="Calibri" w:hAnsi="Calibri" w:cs="Calibri"/>
        </w:rPr>
        <w:t>T</w:t>
      </w:r>
      <w:r w:rsidR="7543B1B8" w:rsidRPr="0A45597A">
        <w:rPr>
          <w:rFonts w:ascii="Calibri" w:eastAsia="Calibri" w:hAnsi="Calibri" w:cs="Calibri"/>
        </w:rPr>
        <w:t>he NE &amp; Y HCC is also supporting attendance at the Haemoglobinopathies: Advancing Client-</w:t>
      </w:r>
      <w:proofErr w:type="spellStart"/>
      <w:r w:rsidR="7543B1B8" w:rsidRPr="0A45597A">
        <w:rPr>
          <w:rFonts w:ascii="Calibri" w:eastAsia="Calibri" w:hAnsi="Calibri" w:cs="Calibri"/>
        </w:rPr>
        <w:t>Centred</w:t>
      </w:r>
      <w:proofErr w:type="spellEnd"/>
      <w:r w:rsidR="7543B1B8" w:rsidRPr="0A45597A">
        <w:rPr>
          <w:rFonts w:ascii="Calibri" w:eastAsia="Calibri" w:hAnsi="Calibri" w:cs="Calibri"/>
        </w:rPr>
        <w:t xml:space="preserve"> Care course offered by King’s College London, available at both Level 6 and Level 7. This accredited </w:t>
      </w:r>
      <w:proofErr w:type="spellStart"/>
      <w:r w:rsidR="7543B1B8" w:rsidRPr="0A45597A">
        <w:rPr>
          <w:rFonts w:ascii="Calibri" w:eastAsia="Calibri" w:hAnsi="Calibri" w:cs="Calibri"/>
        </w:rPr>
        <w:t>programme</w:t>
      </w:r>
      <w:proofErr w:type="spellEnd"/>
      <w:r w:rsidR="7543B1B8" w:rsidRPr="0A45597A">
        <w:rPr>
          <w:rFonts w:ascii="Calibri" w:eastAsia="Calibri" w:hAnsi="Calibri" w:cs="Calibri"/>
        </w:rPr>
        <w:t xml:space="preserve"> provides in-depth, specialist education for healthcare professionals working with individuals affected by haemoglobinopathies, with a strong emphasis on patient-</w:t>
      </w:r>
      <w:proofErr w:type="spellStart"/>
      <w:r w:rsidR="7543B1B8" w:rsidRPr="0A45597A">
        <w:rPr>
          <w:rFonts w:ascii="Calibri" w:eastAsia="Calibri" w:hAnsi="Calibri" w:cs="Calibri"/>
        </w:rPr>
        <w:t>centred</w:t>
      </w:r>
      <w:proofErr w:type="spellEnd"/>
      <w:r w:rsidR="7543B1B8" w:rsidRPr="0A45597A">
        <w:rPr>
          <w:rFonts w:ascii="Calibri" w:eastAsia="Calibri" w:hAnsi="Calibri" w:cs="Calibri"/>
        </w:rPr>
        <w:t xml:space="preserve"> care. Financial support is being offered to one adult and one paediatric representative from each Specialist and Local Haemoglobinopathy Team (SHT/LHT) that has participated in at least one HCC MDT in the past year, mirroring the eligibility criteria used for ASCAT 2025 </w:t>
      </w:r>
      <w:r w:rsidR="7543B1B8" w:rsidRPr="0A45597A">
        <w:rPr>
          <w:rFonts w:ascii="Calibri" w:eastAsia="Calibri" w:hAnsi="Calibri" w:cs="Calibri"/>
        </w:rPr>
        <w:lastRenderedPageBreak/>
        <w:t>attendance. This initiative ensures equitable access to advanced learning opportunities and supports the development of clinical expertise across the region. As with other educational support, future funding will be reviewed annually and is subject to available resources.</w:t>
      </w:r>
    </w:p>
    <w:p w14:paraId="68BC068F" w14:textId="77777777" w:rsidR="0012795C" w:rsidRDefault="79A6C9E1" w:rsidP="7F8B7E6B">
      <w:pPr>
        <w:pStyle w:val="Heading1"/>
        <w:rPr>
          <w:rFonts w:ascii="Calibri" w:eastAsia="Calibri" w:hAnsi="Calibri" w:cs="Calibri"/>
        </w:rPr>
      </w:pPr>
      <w:r w:rsidRPr="7F8B7E6B">
        <w:rPr>
          <w:rFonts w:ascii="Calibri" w:eastAsia="Calibri" w:hAnsi="Calibri" w:cs="Calibri"/>
        </w:rPr>
        <w:t>Financial Reporting</w:t>
      </w:r>
    </w:p>
    <w:p w14:paraId="604B0D68" w14:textId="77777777" w:rsidR="0022376B" w:rsidRDefault="7082BFBC" w:rsidP="7F8B7E6B">
      <w:pPr>
        <w:pStyle w:val="Heading2"/>
        <w:rPr>
          <w:rFonts w:ascii="Calibri" w:eastAsia="Calibri" w:hAnsi="Calibri" w:cs="Calibri"/>
        </w:rPr>
      </w:pPr>
      <w:r w:rsidRPr="7F8B7E6B">
        <w:rPr>
          <w:rFonts w:ascii="Calibri" w:eastAsia="Calibri" w:hAnsi="Calibri" w:cs="Calibri"/>
        </w:rPr>
        <w:t>Overview</w:t>
      </w:r>
    </w:p>
    <w:p w14:paraId="3A4E349C" w14:textId="4D9626DA" w:rsidR="0022376B" w:rsidRPr="0080277E" w:rsidRDefault="7082BFBC" w:rsidP="7F8B7E6B">
      <w:pPr>
        <w:pStyle w:val="NoSpacing"/>
        <w:rPr>
          <w:rFonts w:asciiTheme="majorHAnsi" w:eastAsiaTheme="majorEastAsia" w:hAnsiTheme="majorHAnsi" w:cstheme="majorBidi"/>
        </w:rPr>
      </w:pPr>
      <w:r w:rsidRPr="7F8B7E6B">
        <w:rPr>
          <w:rFonts w:asciiTheme="majorHAnsi" w:eastAsiaTheme="majorEastAsia" w:hAnsiTheme="majorHAnsi" w:cstheme="majorBidi"/>
        </w:rPr>
        <w:t xml:space="preserve">The </w:t>
      </w:r>
      <w:r w:rsidR="64A5A2BF" w:rsidRPr="7F8B7E6B">
        <w:rPr>
          <w:rFonts w:asciiTheme="majorHAnsi" w:eastAsiaTheme="majorEastAsia" w:hAnsiTheme="majorHAnsi" w:cstheme="majorBidi"/>
        </w:rPr>
        <w:t xml:space="preserve">NE&amp;Y </w:t>
      </w:r>
      <w:r w:rsidRPr="7F8B7E6B">
        <w:rPr>
          <w:rFonts w:asciiTheme="majorHAnsi" w:eastAsiaTheme="majorEastAsia" w:hAnsiTheme="majorHAnsi" w:cstheme="majorBidi"/>
        </w:rPr>
        <w:t xml:space="preserve">HCC has demonstrated strong financial governance across 2024/25 and 2025/26, aligning with NHS England’s Service Specifications. The network has strategically invested in </w:t>
      </w:r>
      <w:proofErr w:type="gramStart"/>
      <w:r w:rsidRPr="7F8B7E6B">
        <w:rPr>
          <w:rFonts w:asciiTheme="majorHAnsi" w:eastAsiaTheme="majorEastAsia" w:hAnsiTheme="majorHAnsi" w:cstheme="majorBidi"/>
        </w:rPr>
        <w:t>workforce</w:t>
      </w:r>
      <w:proofErr w:type="gramEnd"/>
      <w:r w:rsidRPr="7F8B7E6B">
        <w:rPr>
          <w:rFonts w:asciiTheme="majorHAnsi" w:eastAsiaTheme="majorEastAsia" w:hAnsiTheme="majorHAnsi" w:cstheme="majorBidi"/>
        </w:rPr>
        <w:t>, patient support, education, and digital infrastructure while managing underspend and recruitment delays.</w:t>
      </w:r>
    </w:p>
    <w:p w14:paraId="654518BD" w14:textId="77777777" w:rsidR="0022376B" w:rsidRDefault="7082BFBC" w:rsidP="7F8B7E6B">
      <w:pPr>
        <w:pStyle w:val="Heading2"/>
        <w:rPr>
          <w:rFonts w:ascii="Calibri" w:eastAsia="Calibri" w:hAnsi="Calibri" w:cs="Calibri"/>
        </w:rPr>
      </w:pPr>
      <w:r w:rsidRPr="7F8B7E6B">
        <w:rPr>
          <w:rFonts w:ascii="Calibri" w:eastAsia="Calibri" w:hAnsi="Calibri" w:cs="Calibri"/>
        </w:rPr>
        <w:t>2024/25 Financial Summary</w:t>
      </w:r>
    </w:p>
    <w:p w14:paraId="26D30339" w14:textId="77777777" w:rsidR="0022376B" w:rsidRDefault="7082BFBC" w:rsidP="7F8B7E6B">
      <w:pPr>
        <w:pStyle w:val="Heading3"/>
        <w:rPr>
          <w:rFonts w:ascii="Calibri" w:eastAsia="Calibri" w:hAnsi="Calibri" w:cs="Calibri"/>
        </w:rPr>
      </w:pPr>
      <w:r w:rsidRPr="7F8B7E6B">
        <w:rPr>
          <w:rFonts w:ascii="Calibri" w:eastAsia="Calibri" w:hAnsi="Calibri" w:cs="Calibri"/>
        </w:rPr>
        <w:t>Funding Overview</w:t>
      </w:r>
    </w:p>
    <w:tbl>
      <w:tblPr>
        <w:tblStyle w:val="TableGrid"/>
        <w:tblW w:w="0" w:type="auto"/>
        <w:tblLook w:val="04A0" w:firstRow="1" w:lastRow="0" w:firstColumn="1" w:lastColumn="0" w:noHBand="0" w:noVBand="1"/>
      </w:tblPr>
      <w:tblGrid>
        <w:gridCol w:w="4315"/>
        <w:gridCol w:w="4315"/>
      </w:tblGrid>
      <w:tr w:rsidR="0022376B" w:rsidRPr="0032513A" w14:paraId="7888253B" w14:textId="77777777" w:rsidTr="7F8B7E6B">
        <w:tc>
          <w:tcPr>
            <w:tcW w:w="4320" w:type="dxa"/>
          </w:tcPr>
          <w:p w14:paraId="082F5F27" w14:textId="77777777" w:rsidR="0022376B" w:rsidRPr="0032513A" w:rsidRDefault="7082BFBC" w:rsidP="7F8B7E6B">
            <w:pPr>
              <w:rPr>
                <w:rFonts w:ascii="Calibri" w:eastAsia="Calibri" w:hAnsi="Calibri" w:cs="Calibri"/>
              </w:rPr>
            </w:pPr>
            <w:r w:rsidRPr="7F8B7E6B">
              <w:rPr>
                <w:rFonts w:ascii="Calibri" w:eastAsia="Calibri" w:hAnsi="Calibri" w:cs="Calibri"/>
              </w:rPr>
              <w:t>Funding Type</w:t>
            </w:r>
          </w:p>
        </w:tc>
        <w:tc>
          <w:tcPr>
            <w:tcW w:w="4320" w:type="dxa"/>
          </w:tcPr>
          <w:p w14:paraId="1C620C8C" w14:textId="77777777" w:rsidR="0022376B" w:rsidRPr="0032513A" w:rsidRDefault="7082BFBC" w:rsidP="7F8B7E6B">
            <w:pPr>
              <w:rPr>
                <w:rFonts w:ascii="Calibri" w:eastAsia="Calibri" w:hAnsi="Calibri" w:cs="Calibri"/>
              </w:rPr>
            </w:pPr>
            <w:r w:rsidRPr="7F8B7E6B">
              <w:rPr>
                <w:rFonts w:ascii="Calibri" w:eastAsia="Calibri" w:hAnsi="Calibri" w:cs="Calibri"/>
              </w:rPr>
              <w:t>Amount (£k)</w:t>
            </w:r>
          </w:p>
        </w:tc>
      </w:tr>
      <w:tr w:rsidR="0022376B" w:rsidRPr="0032513A" w14:paraId="25D1F7F2" w14:textId="77777777" w:rsidTr="7F8B7E6B">
        <w:tc>
          <w:tcPr>
            <w:tcW w:w="4320" w:type="dxa"/>
          </w:tcPr>
          <w:p w14:paraId="1A09487D" w14:textId="77777777" w:rsidR="0022376B" w:rsidRPr="0032513A" w:rsidRDefault="7082BFBC" w:rsidP="7F8B7E6B">
            <w:pPr>
              <w:rPr>
                <w:rFonts w:ascii="Calibri" w:eastAsia="Calibri" w:hAnsi="Calibri" w:cs="Calibri"/>
              </w:rPr>
            </w:pPr>
            <w:r w:rsidRPr="7F8B7E6B">
              <w:rPr>
                <w:rFonts w:ascii="Calibri" w:eastAsia="Calibri" w:hAnsi="Calibri" w:cs="Calibri"/>
              </w:rPr>
              <w:t>Recurrent Funding</w:t>
            </w:r>
          </w:p>
        </w:tc>
        <w:tc>
          <w:tcPr>
            <w:tcW w:w="4320" w:type="dxa"/>
          </w:tcPr>
          <w:p w14:paraId="712EA738" w14:textId="77777777" w:rsidR="0022376B" w:rsidRPr="0032513A" w:rsidRDefault="7082BFBC" w:rsidP="7F8B7E6B">
            <w:pPr>
              <w:rPr>
                <w:rFonts w:ascii="Calibri" w:eastAsia="Calibri" w:hAnsi="Calibri" w:cs="Calibri"/>
              </w:rPr>
            </w:pPr>
            <w:r w:rsidRPr="7F8B7E6B">
              <w:rPr>
                <w:rFonts w:ascii="Calibri" w:eastAsia="Calibri" w:hAnsi="Calibri" w:cs="Calibri"/>
              </w:rPr>
              <w:t>407.8</w:t>
            </w:r>
          </w:p>
        </w:tc>
      </w:tr>
      <w:tr w:rsidR="0022376B" w:rsidRPr="0032513A" w14:paraId="00EA3978" w14:textId="77777777" w:rsidTr="7F8B7E6B">
        <w:tc>
          <w:tcPr>
            <w:tcW w:w="4320" w:type="dxa"/>
          </w:tcPr>
          <w:p w14:paraId="0321C846" w14:textId="77777777" w:rsidR="0022376B" w:rsidRPr="0032513A" w:rsidRDefault="7082BFBC" w:rsidP="7F8B7E6B">
            <w:pPr>
              <w:rPr>
                <w:rFonts w:ascii="Calibri" w:eastAsia="Calibri" w:hAnsi="Calibri" w:cs="Calibri"/>
              </w:rPr>
            </w:pPr>
            <w:r w:rsidRPr="7F8B7E6B">
              <w:rPr>
                <w:rFonts w:ascii="Calibri" w:eastAsia="Calibri" w:hAnsi="Calibri" w:cs="Calibri"/>
              </w:rPr>
              <w:t>Non-Recurrent Funding</w:t>
            </w:r>
          </w:p>
        </w:tc>
        <w:tc>
          <w:tcPr>
            <w:tcW w:w="4320" w:type="dxa"/>
          </w:tcPr>
          <w:p w14:paraId="420CD23D" w14:textId="77777777" w:rsidR="0022376B" w:rsidRPr="0032513A" w:rsidRDefault="7082BFBC" w:rsidP="7F8B7E6B">
            <w:pPr>
              <w:rPr>
                <w:rFonts w:ascii="Calibri" w:eastAsia="Calibri" w:hAnsi="Calibri" w:cs="Calibri"/>
              </w:rPr>
            </w:pPr>
            <w:r w:rsidRPr="7F8B7E6B">
              <w:rPr>
                <w:rFonts w:ascii="Calibri" w:eastAsia="Calibri" w:hAnsi="Calibri" w:cs="Calibri"/>
              </w:rPr>
              <w:t>165.5</w:t>
            </w:r>
          </w:p>
        </w:tc>
      </w:tr>
      <w:tr w:rsidR="0022376B" w:rsidRPr="0032513A" w14:paraId="799CE432" w14:textId="77777777" w:rsidTr="7F8B7E6B">
        <w:tc>
          <w:tcPr>
            <w:tcW w:w="4320" w:type="dxa"/>
          </w:tcPr>
          <w:p w14:paraId="34AB69C4" w14:textId="77777777" w:rsidR="0022376B" w:rsidRPr="0032513A" w:rsidRDefault="7082BFBC" w:rsidP="7F8B7E6B">
            <w:pPr>
              <w:rPr>
                <w:rFonts w:ascii="Calibri" w:eastAsia="Calibri" w:hAnsi="Calibri" w:cs="Calibri"/>
              </w:rPr>
            </w:pPr>
            <w:r w:rsidRPr="7F8B7E6B">
              <w:rPr>
                <w:rFonts w:ascii="Calibri" w:eastAsia="Calibri" w:hAnsi="Calibri" w:cs="Calibri"/>
              </w:rPr>
              <w:t>Total Funding Available</w:t>
            </w:r>
          </w:p>
        </w:tc>
        <w:tc>
          <w:tcPr>
            <w:tcW w:w="4320" w:type="dxa"/>
          </w:tcPr>
          <w:p w14:paraId="2F054E62" w14:textId="77777777" w:rsidR="0022376B" w:rsidRPr="0032513A" w:rsidRDefault="7082BFBC" w:rsidP="7F8B7E6B">
            <w:pPr>
              <w:rPr>
                <w:rFonts w:ascii="Calibri" w:eastAsia="Calibri" w:hAnsi="Calibri" w:cs="Calibri"/>
              </w:rPr>
            </w:pPr>
            <w:r w:rsidRPr="7F8B7E6B">
              <w:rPr>
                <w:rFonts w:ascii="Calibri" w:eastAsia="Calibri" w:hAnsi="Calibri" w:cs="Calibri"/>
              </w:rPr>
              <w:t>573.3</w:t>
            </w:r>
          </w:p>
        </w:tc>
      </w:tr>
    </w:tbl>
    <w:p w14:paraId="12EB4B83" w14:textId="77777777" w:rsidR="0022376B" w:rsidRPr="0032513A" w:rsidRDefault="7082BFBC" w:rsidP="7F8B7E6B">
      <w:pPr>
        <w:pStyle w:val="Heading3"/>
        <w:rPr>
          <w:rFonts w:ascii="Calibri" w:eastAsia="Calibri" w:hAnsi="Calibri" w:cs="Calibri"/>
        </w:rPr>
      </w:pPr>
      <w:r w:rsidRPr="7F8B7E6B">
        <w:rPr>
          <w:rFonts w:ascii="Calibri" w:eastAsia="Calibri" w:hAnsi="Calibri" w:cs="Calibri"/>
        </w:rPr>
        <w:t>Forecasted Spend (as of Dec 2024)</w:t>
      </w:r>
    </w:p>
    <w:tbl>
      <w:tblPr>
        <w:tblStyle w:val="TableGrid"/>
        <w:tblW w:w="0" w:type="auto"/>
        <w:tblLook w:val="04A0" w:firstRow="1" w:lastRow="0" w:firstColumn="1" w:lastColumn="0" w:noHBand="0" w:noVBand="1"/>
      </w:tblPr>
      <w:tblGrid>
        <w:gridCol w:w="2158"/>
        <w:gridCol w:w="2157"/>
        <w:gridCol w:w="2157"/>
        <w:gridCol w:w="2158"/>
      </w:tblGrid>
      <w:tr w:rsidR="0022376B" w:rsidRPr="0032513A" w14:paraId="2E5BBFC6" w14:textId="77777777" w:rsidTr="7F8B7E6B">
        <w:tc>
          <w:tcPr>
            <w:tcW w:w="2160" w:type="dxa"/>
          </w:tcPr>
          <w:p w14:paraId="67BCADB0" w14:textId="77777777" w:rsidR="0022376B" w:rsidRPr="0032513A" w:rsidRDefault="7082BFBC" w:rsidP="7F8B7E6B">
            <w:pPr>
              <w:rPr>
                <w:rFonts w:ascii="Calibri" w:eastAsia="Calibri" w:hAnsi="Calibri" w:cs="Calibri"/>
              </w:rPr>
            </w:pPr>
            <w:r w:rsidRPr="7F8B7E6B">
              <w:rPr>
                <w:rFonts w:ascii="Calibri" w:eastAsia="Calibri" w:hAnsi="Calibri" w:cs="Calibri"/>
              </w:rPr>
              <w:t>Category</w:t>
            </w:r>
          </w:p>
        </w:tc>
        <w:tc>
          <w:tcPr>
            <w:tcW w:w="2160" w:type="dxa"/>
          </w:tcPr>
          <w:p w14:paraId="4C60359E" w14:textId="77777777" w:rsidR="0022376B" w:rsidRPr="0032513A" w:rsidRDefault="7082BFBC" w:rsidP="7F8B7E6B">
            <w:pPr>
              <w:rPr>
                <w:rFonts w:ascii="Calibri" w:eastAsia="Calibri" w:hAnsi="Calibri" w:cs="Calibri"/>
              </w:rPr>
            </w:pPr>
            <w:r w:rsidRPr="7F8B7E6B">
              <w:rPr>
                <w:rFonts w:ascii="Calibri" w:eastAsia="Calibri" w:hAnsi="Calibri" w:cs="Calibri"/>
              </w:rPr>
              <w:t>Position Dec 2024 (£k)</w:t>
            </w:r>
          </w:p>
        </w:tc>
        <w:tc>
          <w:tcPr>
            <w:tcW w:w="2160" w:type="dxa"/>
          </w:tcPr>
          <w:p w14:paraId="21F5D1D5" w14:textId="77777777" w:rsidR="0022376B" w:rsidRPr="0032513A" w:rsidRDefault="7082BFBC" w:rsidP="7F8B7E6B">
            <w:pPr>
              <w:rPr>
                <w:rFonts w:ascii="Calibri" w:eastAsia="Calibri" w:hAnsi="Calibri" w:cs="Calibri"/>
              </w:rPr>
            </w:pPr>
            <w:r w:rsidRPr="7F8B7E6B">
              <w:rPr>
                <w:rFonts w:ascii="Calibri" w:eastAsia="Calibri" w:hAnsi="Calibri" w:cs="Calibri"/>
              </w:rPr>
              <w:t>Forecast to Year End (£k)</w:t>
            </w:r>
          </w:p>
        </w:tc>
        <w:tc>
          <w:tcPr>
            <w:tcW w:w="2160" w:type="dxa"/>
          </w:tcPr>
          <w:p w14:paraId="6E7F8D47" w14:textId="77777777" w:rsidR="0022376B" w:rsidRPr="0032513A" w:rsidRDefault="7082BFBC" w:rsidP="7F8B7E6B">
            <w:pPr>
              <w:rPr>
                <w:rFonts w:ascii="Calibri" w:eastAsia="Calibri" w:hAnsi="Calibri" w:cs="Calibri"/>
              </w:rPr>
            </w:pPr>
            <w:r w:rsidRPr="7F8B7E6B">
              <w:rPr>
                <w:rFonts w:ascii="Calibri" w:eastAsia="Calibri" w:hAnsi="Calibri" w:cs="Calibri"/>
              </w:rPr>
              <w:t>Comments</w:t>
            </w:r>
          </w:p>
        </w:tc>
      </w:tr>
      <w:tr w:rsidR="0022376B" w:rsidRPr="0032513A" w14:paraId="6DDE9ACE" w14:textId="77777777" w:rsidTr="7F8B7E6B">
        <w:tc>
          <w:tcPr>
            <w:tcW w:w="2160" w:type="dxa"/>
          </w:tcPr>
          <w:p w14:paraId="10D8E6D3" w14:textId="77777777" w:rsidR="0022376B" w:rsidRPr="0032513A" w:rsidRDefault="7082BFBC" w:rsidP="7F8B7E6B">
            <w:pPr>
              <w:rPr>
                <w:rFonts w:ascii="Calibri" w:eastAsia="Calibri" w:hAnsi="Calibri" w:cs="Calibri"/>
              </w:rPr>
            </w:pPr>
            <w:r w:rsidRPr="7F8B7E6B">
              <w:rPr>
                <w:rFonts w:ascii="Calibri" w:eastAsia="Calibri" w:hAnsi="Calibri" w:cs="Calibri"/>
              </w:rPr>
              <w:t>Pay</w:t>
            </w:r>
          </w:p>
        </w:tc>
        <w:tc>
          <w:tcPr>
            <w:tcW w:w="2160" w:type="dxa"/>
          </w:tcPr>
          <w:p w14:paraId="6C1BE299" w14:textId="77777777" w:rsidR="0022376B" w:rsidRPr="0032513A" w:rsidRDefault="7082BFBC" w:rsidP="7F8B7E6B">
            <w:pPr>
              <w:rPr>
                <w:rFonts w:ascii="Calibri" w:eastAsia="Calibri" w:hAnsi="Calibri" w:cs="Calibri"/>
              </w:rPr>
            </w:pPr>
            <w:r w:rsidRPr="7F8B7E6B">
              <w:rPr>
                <w:rFonts w:ascii="Calibri" w:eastAsia="Calibri" w:hAnsi="Calibri" w:cs="Calibri"/>
              </w:rPr>
              <w:t>-49.8</w:t>
            </w:r>
          </w:p>
        </w:tc>
        <w:tc>
          <w:tcPr>
            <w:tcW w:w="2160" w:type="dxa"/>
          </w:tcPr>
          <w:p w14:paraId="04D0FF65" w14:textId="77777777" w:rsidR="0022376B" w:rsidRPr="0032513A" w:rsidRDefault="7082BFBC" w:rsidP="7F8B7E6B">
            <w:pPr>
              <w:rPr>
                <w:rFonts w:ascii="Calibri" w:eastAsia="Calibri" w:hAnsi="Calibri" w:cs="Calibri"/>
              </w:rPr>
            </w:pPr>
            <w:r w:rsidRPr="7F8B7E6B">
              <w:rPr>
                <w:rFonts w:ascii="Calibri" w:eastAsia="Calibri" w:hAnsi="Calibri" w:cs="Calibri"/>
              </w:rPr>
              <w:t>-60.8</w:t>
            </w:r>
          </w:p>
        </w:tc>
        <w:tc>
          <w:tcPr>
            <w:tcW w:w="2160" w:type="dxa"/>
          </w:tcPr>
          <w:p w14:paraId="60E28A40" w14:textId="77777777" w:rsidR="0022376B" w:rsidRPr="0032513A" w:rsidRDefault="7082BFBC" w:rsidP="7F8B7E6B">
            <w:pPr>
              <w:rPr>
                <w:rFonts w:ascii="Calibri" w:eastAsia="Calibri" w:hAnsi="Calibri" w:cs="Calibri"/>
              </w:rPr>
            </w:pPr>
            <w:r w:rsidRPr="7F8B7E6B">
              <w:rPr>
                <w:rFonts w:ascii="Calibri" w:eastAsia="Calibri" w:hAnsi="Calibri" w:cs="Calibri"/>
              </w:rPr>
              <w:t>Lead Nurse and TCD posts vacant</w:t>
            </w:r>
          </w:p>
        </w:tc>
      </w:tr>
      <w:tr w:rsidR="0022376B" w:rsidRPr="0032513A" w14:paraId="7D8240DD" w14:textId="77777777" w:rsidTr="7F8B7E6B">
        <w:tc>
          <w:tcPr>
            <w:tcW w:w="2160" w:type="dxa"/>
          </w:tcPr>
          <w:p w14:paraId="0FE5BDB6" w14:textId="77777777" w:rsidR="0022376B" w:rsidRPr="0032513A" w:rsidRDefault="7082BFBC" w:rsidP="7F8B7E6B">
            <w:pPr>
              <w:rPr>
                <w:rFonts w:ascii="Calibri" w:eastAsia="Calibri" w:hAnsi="Calibri" w:cs="Calibri"/>
              </w:rPr>
            </w:pPr>
            <w:r w:rsidRPr="7F8B7E6B">
              <w:rPr>
                <w:rFonts w:ascii="Calibri" w:eastAsia="Calibri" w:hAnsi="Calibri" w:cs="Calibri"/>
              </w:rPr>
              <w:t>Non-Pay</w:t>
            </w:r>
          </w:p>
        </w:tc>
        <w:tc>
          <w:tcPr>
            <w:tcW w:w="2160" w:type="dxa"/>
          </w:tcPr>
          <w:p w14:paraId="7BAB9FBE" w14:textId="77777777" w:rsidR="0022376B" w:rsidRPr="0032513A" w:rsidRDefault="7082BFBC" w:rsidP="7F8B7E6B">
            <w:pPr>
              <w:rPr>
                <w:rFonts w:ascii="Calibri" w:eastAsia="Calibri" w:hAnsi="Calibri" w:cs="Calibri"/>
              </w:rPr>
            </w:pPr>
            <w:r w:rsidRPr="7F8B7E6B">
              <w:rPr>
                <w:rFonts w:ascii="Calibri" w:eastAsia="Calibri" w:hAnsi="Calibri" w:cs="Calibri"/>
              </w:rPr>
              <w:t>-153.6</w:t>
            </w:r>
          </w:p>
        </w:tc>
        <w:tc>
          <w:tcPr>
            <w:tcW w:w="2160" w:type="dxa"/>
          </w:tcPr>
          <w:p w14:paraId="021C37CF" w14:textId="77777777" w:rsidR="0022376B" w:rsidRPr="0032513A" w:rsidRDefault="7082BFBC" w:rsidP="7F8B7E6B">
            <w:pPr>
              <w:rPr>
                <w:rFonts w:ascii="Calibri" w:eastAsia="Calibri" w:hAnsi="Calibri" w:cs="Calibri"/>
              </w:rPr>
            </w:pPr>
            <w:r w:rsidRPr="7F8B7E6B">
              <w:rPr>
                <w:rFonts w:ascii="Calibri" w:eastAsia="Calibri" w:hAnsi="Calibri" w:cs="Calibri"/>
              </w:rPr>
              <w:t>-210.0</w:t>
            </w:r>
          </w:p>
        </w:tc>
        <w:tc>
          <w:tcPr>
            <w:tcW w:w="2160" w:type="dxa"/>
          </w:tcPr>
          <w:p w14:paraId="0F95B660" w14:textId="77777777" w:rsidR="0022376B" w:rsidRPr="0032513A" w:rsidRDefault="7082BFBC" w:rsidP="7F8B7E6B">
            <w:pPr>
              <w:rPr>
                <w:rFonts w:ascii="Calibri" w:eastAsia="Calibri" w:hAnsi="Calibri" w:cs="Calibri"/>
              </w:rPr>
            </w:pPr>
            <w:r w:rsidRPr="7F8B7E6B">
              <w:rPr>
                <w:rFonts w:ascii="Calibri" w:eastAsia="Calibri" w:hAnsi="Calibri" w:cs="Calibri"/>
              </w:rPr>
              <w:t>Limited delivery of Benefits Advice &amp; Psychology Support</w:t>
            </w:r>
          </w:p>
        </w:tc>
      </w:tr>
      <w:tr w:rsidR="0022376B" w:rsidRPr="0032513A" w14:paraId="4A1C6FFB" w14:textId="77777777" w:rsidTr="7F8B7E6B">
        <w:tc>
          <w:tcPr>
            <w:tcW w:w="2160" w:type="dxa"/>
          </w:tcPr>
          <w:p w14:paraId="08FF53C7" w14:textId="77777777" w:rsidR="0022376B" w:rsidRPr="0032513A" w:rsidRDefault="7082BFBC" w:rsidP="7F8B7E6B">
            <w:pPr>
              <w:rPr>
                <w:rFonts w:ascii="Calibri" w:eastAsia="Calibri" w:hAnsi="Calibri" w:cs="Calibri"/>
              </w:rPr>
            </w:pPr>
            <w:r w:rsidRPr="7F8B7E6B">
              <w:rPr>
                <w:rFonts w:ascii="Calibri" w:eastAsia="Calibri" w:hAnsi="Calibri" w:cs="Calibri"/>
              </w:rPr>
              <w:t>Total Recurrent</w:t>
            </w:r>
          </w:p>
        </w:tc>
        <w:tc>
          <w:tcPr>
            <w:tcW w:w="2160" w:type="dxa"/>
          </w:tcPr>
          <w:p w14:paraId="463DA593" w14:textId="77777777" w:rsidR="0022376B" w:rsidRPr="0032513A" w:rsidRDefault="7082BFBC" w:rsidP="7F8B7E6B">
            <w:pPr>
              <w:rPr>
                <w:rFonts w:ascii="Calibri" w:eastAsia="Calibri" w:hAnsi="Calibri" w:cs="Calibri"/>
              </w:rPr>
            </w:pPr>
            <w:r w:rsidRPr="7F8B7E6B">
              <w:rPr>
                <w:rFonts w:ascii="Calibri" w:eastAsia="Calibri" w:hAnsi="Calibri" w:cs="Calibri"/>
              </w:rPr>
              <w:t>-203.3</w:t>
            </w:r>
          </w:p>
        </w:tc>
        <w:tc>
          <w:tcPr>
            <w:tcW w:w="2160" w:type="dxa"/>
          </w:tcPr>
          <w:p w14:paraId="4605DFA7" w14:textId="77777777" w:rsidR="0022376B" w:rsidRPr="0032513A" w:rsidRDefault="7082BFBC" w:rsidP="7F8B7E6B">
            <w:pPr>
              <w:rPr>
                <w:rFonts w:ascii="Calibri" w:eastAsia="Calibri" w:hAnsi="Calibri" w:cs="Calibri"/>
              </w:rPr>
            </w:pPr>
            <w:r w:rsidRPr="7F8B7E6B">
              <w:rPr>
                <w:rFonts w:ascii="Calibri" w:eastAsia="Calibri" w:hAnsi="Calibri" w:cs="Calibri"/>
              </w:rPr>
              <w:t>-270.9</w:t>
            </w:r>
          </w:p>
        </w:tc>
        <w:tc>
          <w:tcPr>
            <w:tcW w:w="2160" w:type="dxa"/>
          </w:tcPr>
          <w:p w14:paraId="6A61EF0B" w14:textId="77777777" w:rsidR="0022376B" w:rsidRPr="0032513A" w:rsidRDefault="0022376B" w:rsidP="7F8B7E6B">
            <w:pPr>
              <w:rPr>
                <w:rFonts w:ascii="Calibri" w:eastAsia="Calibri" w:hAnsi="Calibri" w:cs="Calibri"/>
              </w:rPr>
            </w:pPr>
          </w:p>
        </w:tc>
      </w:tr>
      <w:tr w:rsidR="0022376B" w:rsidRPr="0032513A" w14:paraId="6D445798" w14:textId="77777777" w:rsidTr="7F8B7E6B">
        <w:tc>
          <w:tcPr>
            <w:tcW w:w="2160" w:type="dxa"/>
          </w:tcPr>
          <w:p w14:paraId="4000DB1B" w14:textId="77777777" w:rsidR="0022376B" w:rsidRPr="0032513A" w:rsidRDefault="7082BFBC" w:rsidP="7F8B7E6B">
            <w:pPr>
              <w:rPr>
                <w:rFonts w:ascii="Calibri" w:eastAsia="Calibri" w:hAnsi="Calibri" w:cs="Calibri"/>
              </w:rPr>
            </w:pPr>
            <w:r w:rsidRPr="7F8B7E6B">
              <w:rPr>
                <w:rFonts w:ascii="Calibri" w:eastAsia="Calibri" w:hAnsi="Calibri" w:cs="Calibri"/>
              </w:rPr>
              <w:t>Non-Recurrent</w:t>
            </w:r>
          </w:p>
        </w:tc>
        <w:tc>
          <w:tcPr>
            <w:tcW w:w="2160" w:type="dxa"/>
          </w:tcPr>
          <w:p w14:paraId="7BE27C5D" w14:textId="77777777" w:rsidR="0022376B" w:rsidRPr="0032513A" w:rsidRDefault="7082BFBC" w:rsidP="7F8B7E6B">
            <w:pPr>
              <w:rPr>
                <w:rFonts w:ascii="Calibri" w:eastAsia="Calibri" w:hAnsi="Calibri" w:cs="Calibri"/>
              </w:rPr>
            </w:pPr>
            <w:r w:rsidRPr="7F8B7E6B">
              <w:rPr>
                <w:rFonts w:ascii="Calibri" w:eastAsia="Calibri" w:hAnsi="Calibri" w:cs="Calibri"/>
              </w:rPr>
              <w:t>-36.0</w:t>
            </w:r>
          </w:p>
        </w:tc>
        <w:tc>
          <w:tcPr>
            <w:tcW w:w="2160" w:type="dxa"/>
          </w:tcPr>
          <w:p w14:paraId="3AC9E8A8" w14:textId="77777777" w:rsidR="0022376B" w:rsidRPr="0032513A" w:rsidRDefault="7082BFBC" w:rsidP="7F8B7E6B">
            <w:pPr>
              <w:rPr>
                <w:rFonts w:ascii="Calibri" w:eastAsia="Calibri" w:hAnsi="Calibri" w:cs="Calibri"/>
              </w:rPr>
            </w:pPr>
            <w:r w:rsidRPr="7F8B7E6B">
              <w:rPr>
                <w:rFonts w:ascii="Calibri" w:eastAsia="Calibri" w:hAnsi="Calibri" w:cs="Calibri"/>
              </w:rPr>
              <w:t>-48.0</w:t>
            </w:r>
          </w:p>
        </w:tc>
        <w:tc>
          <w:tcPr>
            <w:tcW w:w="2160" w:type="dxa"/>
          </w:tcPr>
          <w:p w14:paraId="6EEF4C05" w14:textId="77777777" w:rsidR="0022376B" w:rsidRPr="0032513A" w:rsidRDefault="7082BFBC" w:rsidP="7F8B7E6B">
            <w:pPr>
              <w:rPr>
                <w:rFonts w:ascii="Calibri" w:eastAsia="Calibri" w:hAnsi="Calibri" w:cs="Calibri"/>
              </w:rPr>
            </w:pPr>
            <w:r w:rsidRPr="7F8B7E6B">
              <w:rPr>
                <w:rFonts w:ascii="Calibri" w:eastAsia="Calibri" w:hAnsi="Calibri" w:cs="Calibri"/>
              </w:rPr>
              <w:t>Q4 23/24 top-up carried forward</w:t>
            </w:r>
          </w:p>
        </w:tc>
      </w:tr>
      <w:tr w:rsidR="0022376B" w:rsidRPr="0032513A" w14:paraId="4BA3001E" w14:textId="77777777" w:rsidTr="7F8B7E6B">
        <w:tc>
          <w:tcPr>
            <w:tcW w:w="2160" w:type="dxa"/>
          </w:tcPr>
          <w:p w14:paraId="71E1651E" w14:textId="77777777" w:rsidR="0022376B" w:rsidRPr="0032513A" w:rsidRDefault="7082BFBC" w:rsidP="7F8B7E6B">
            <w:pPr>
              <w:rPr>
                <w:rFonts w:ascii="Calibri" w:eastAsia="Calibri" w:hAnsi="Calibri" w:cs="Calibri"/>
              </w:rPr>
            </w:pPr>
            <w:r w:rsidRPr="7F8B7E6B">
              <w:rPr>
                <w:rFonts w:ascii="Calibri" w:eastAsia="Calibri" w:hAnsi="Calibri" w:cs="Calibri"/>
              </w:rPr>
              <w:t>Total Forecasted</w:t>
            </w:r>
          </w:p>
        </w:tc>
        <w:tc>
          <w:tcPr>
            <w:tcW w:w="2160" w:type="dxa"/>
          </w:tcPr>
          <w:p w14:paraId="6EF11653" w14:textId="77777777" w:rsidR="0022376B" w:rsidRPr="0032513A" w:rsidRDefault="7082BFBC" w:rsidP="7F8B7E6B">
            <w:pPr>
              <w:rPr>
                <w:rFonts w:ascii="Calibri" w:eastAsia="Calibri" w:hAnsi="Calibri" w:cs="Calibri"/>
              </w:rPr>
            </w:pPr>
            <w:r w:rsidRPr="7F8B7E6B">
              <w:rPr>
                <w:rFonts w:ascii="Calibri" w:eastAsia="Calibri" w:hAnsi="Calibri" w:cs="Calibri"/>
              </w:rPr>
              <w:t>-239.3</w:t>
            </w:r>
          </w:p>
        </w:tc>
        <w:tc>
          <w:tcPr>
            <w:tcW w:w="2160" w:type="dxa"/>
          </w:tcPr>
          <w:p w14:paraId="31F253AE" w14:textId="77777777" w:rsidR="0022376B" w:rsidRPr="0032513A" w:rsidRDefault="7082BFBC" w:rsidP="7F8B7E6B">
            <w:pPr>
              <w:rPr>
                <w:rFonts w:ascii="Calibri" w:eastAsia="Calibri" w:hAnsi="Calibri" w:cs="Calibri"/>
              </w:rPr>
            </w:pPr>
            <w:r w:rsidRPr="7F8B7E6B">
              <w:rPr>
                <w:rFonts w:ascii="Calibri" w:eastAsia="Calibri" w:hAnsi="Calibri" w:cs="Calibri"/>
              </w:rPr>
              <w:t>-318.9</w:t>
            </w:r>
          </w:p>
        </w:tc>
        <w:tc>
          <w:tcPr>
            <w:tcW w:w="2160" w:type="dxa"/>
          </w:tcPr>
          <w:p w14:paraId="388118D9" w14:textId="77777777" w:rsidR="0022376B" w:rsidRPr="0032513A" w:rsidRDefault="0022376B" w:rsidP="7F8B7E6B">
            <w:pPr>
              <w:rPr>
                <w:rFonts w:ascii="Calibri" w:eastAsia="Calibri" w:hAnsi="Calibri" w:cs="Calibri"/>
              </w:rPr>
            </w:pPr>
          </w:p>
        </w:tc>
      </w:tr>
    </w:tbl>
    <w:p w14:paraId="47485D15" w14:textId="77777777" w:rsidR="0022376B" w:rsidRPr="00B122E4" w:rsidRDefault="7082BFBC" w:rsidP="7F8B7E6B">
      <w:pPr>
        <w:pStyle w:val="Heading2"/>
        <w:rPr>
          <w:rFonts w:ascii="Calibri" w:eastAsia="Calibri" w:hAnsi="Calibri" w:cs="Calibri"/>
          <w:lang w:val="en-GB"/>
        </w:rPr>
      </w:pPr>
      <w:r w:rsidRPr="7F8B7E6B">
        <w:rPr>
          <w:rFonts w:ascii="Calibri" w:eastAsia="Calibri" w:hAnsi="Calibri" w:cs="Calibri"/>
          <w:lang w:val="en-GB"/>
        </w:rPr>
        <w:t>Strategic Investments</w:t>
      </w:r>
    </w:p>
    <w:p w14:paraId="3E27D4D5" w14:textId="64697842" w:rsidR="0022376B" w:rsidRDefault="7082BFBC" w:rsidP="7F8B7E6B">
      <w:pPr>
        <w:pStyle w:val="NoSpacing"/>
        <w:rPr>
          <w:rFonts w:ascii="Calibri" w:eastAsia="Calibri" w:hAnsi="Calibri" w:cs="Calibri"/>
          <w:lang w:val="en-GB"/>
        </w:rPr>
      </w:pPr>
      <w:r w:rsidRPr="7F8B7E6B">
        <w:rPr>
          <w:rFonts w:ascii="Calibri" w:eastAsia="Calibri" w:hAnsi="Calibri" w:cs="Calibri"/>
          <w:lang w:val="en-GB"/>
        </w:rPr>
        <w:t xml:space="preserve">During the 2024/25 financial year, the network concentrated on laying the foundations for several strategic initiatives, with resources allocated to support long-term priorities. </w:t>
      </w:r>
    </w:p>
    <w:p w14:paraId="191CBFEE" w14:textId="77777777" w:rsidR="0022376B" w:rsidRPr="00030BEB" w:rsidRDefault="0022376B" w:rsidP="7F8B7E6B">
      <w:pPr>
        <w:pStyle w:val="NoSpacing"/>
        <w:rPr>
          <w:rFonts w:ascii="Calibri" w:eastAsia="Calibri" w:hAnsi="Calibri" w:cs="Calibri"/>
          <w:lang w:val="en-GB"/>
        </w:rPr>
      </w:pPr>
    </w:p>
    <w:p w14:paraId="7EFBCB0C" w14:textId="7D61898B" w:rsidR="0022376B" w:rsidRPr="00030BEB" w:rsidRDefault="7082BFBC" w:rsidP="7F8B7E6B">
      <w:pPr>
        <w:pStyle w:val="NoSpacing"/>
        <w:rPr>
          <w:rFonts w:ascii="Calibri" w:eastAsia="Calibri" w:hAnsi="Calibri" w:cs="Calibri"/>
          <w:lang w:val="en-GB"/>
        </w:rPr>
      </w:pPr>
      <w:r w:rsidRPr="0A45597A">
        <w:rPr>
          <w:rFonts w:ascii="Calibri" w:eastAsia="Calibri" w:hAnsi="Calibri" w:cs="Calibri"/>
          <w:lang w:val="en-GB"/>
        </w:rPr>
        <w:t>Progress in certain areas, however, was slower than anticipated. The recruitment of the Lead Nurse and the embedding of benefits advice and psychological support services within the regional SHTs experienced delays, resulting in a notable underspend. Following constructive engagement with the Sheffield Teaching Hospitals Finance Team, an agreement was reached to carry forward the underspend into the 2025/26 financial year. This arrangement was underpinned by the submission of detailed, costed plans and a recognition of the transitional context</w:t>
      </w:r>
      <w:r w:rsidR="280CF84E" w:rsidRPr="0A45597A">
        <w:rPr>
          <w:rFonts w:ascii="Calibri" w:eastAsia="Calibri" w:hAnsi="Calibri" w:cs="Calibri"/>
          <w:lang w:val="en-GB"/>
        </w:rPr>
        <w:t xml:space="preserve"> </w:t>
      </w:r>
      <w:r w:rsidRPr="0A45597A">
        <w:rPr>
          <w:rFonts w:ascii="Calibri" w:eastAsia="Calibri" w:hAnsi="Calibri" w:cs="Calibri"/>
          <w:lang w:val="en-GB"/>
        </w:rPr>
        <w:t>during the reporting period.</w:t>
      </w:r>
    </w:p>
    <w:p w14:paraId="2FFB31F2" w14:textId="77777777" w:rsidR="00804819" w:rsidRDefault="00804819" w:rsidP="7F8B7E6B">
      <w:pPr>
        <w:pStyle w:val="NoSpacing"/>
        <w:rPr>
          <w:rFonts w:ascii="Calibri" w:eastAsia="Calibri" w:hAnsi="Calibri" w:cs="Calibri"/>
          <w:lang w:val="en-GB"/>
        </w:rPr>
      </w:pPr>
    </w:p>
    <w:p w14:paraId="1CA99767" w14:textId="1C9C371E" w:rsidR="0022376B" w:rsidRDefault="7082BFBC" w:rsidP="7F8B7E6B">
      <w:pPr>
        <w:pStyle w:val="NoSpacing"/>
        <w:rPr>
          <w:rFonts w:ascii="Calibri" w:eastAsia="Calibri" w:hAnsi="Calibri" w:cs="Calibri"/>
          <w:lang w:val="en-GB"/>
        </w:rPr>
      </w:pPr>
      <w:r w:rsidRPr="7F8B7E6B">
        <w:rPr>
          <w:rFonts w:ascii="Calibri" w:eastAsia="Calibri" w:hAnsi="Calibri" w:cs="Calibri"/>
          <w:lang w:val="en-GB"/>
        </w:rPr>
        <w:lastRenderedPageBreak/>
        <w:t>While several activities were planned and initiated in 2024/25, their full delivery was realised in the first quarter of 2025/26. These included the distribution of Winter Packs, the hosting of a Patient Event, the production of educational videos, and the launch of a refreshed website. This phased and responsive approach to investment ensured continuity and enabled the network to maintain momentum in achieving its strategic objectives.</w:t>
      </w:r>
    </w:p>
    <w:p w14:paraId="268814BC" w14:textId="77777777" w:rsidR="002638B2" w:rsidRDefault="002638B2" w:rsidP="7F8B7E6B">
      <w:pPr>
        <w:pStyle w:val="NoSpacing"/>
        <w:rPr>
          <w:rFonts w:ascii="Calibri" w:eastAsia="Calibri" w:hAnsi="Calibri" w:cs="Calibri"/>
          <w:lang w:val="en-GB"/>
        </w:rPr>
      </w:pPr>
    </w:p>
    <w:p w14:paraId="2EE9E6E5" w14:textId="3B572034" w:rsidR="002638B2" w:rsidRPr="00030BEB" w:rsidRDefault="002638B2" w:rsidP="7F8B7E6B">
      <w:pPr>
        <w:pStyle w:val="NoSpacing"/>
        <w:rPr>
          <w:rFonts w:ascii="Calibri" w:eastAsia="Calibri" w:hAnsi="Calibri" w:cs="Calibri"/>
          <w:lang w:val="en-GB"/>
        </w:rPr>
      </w:pPr>
      <w:r w:rsidRPr="002638B2">
        <w:rPr>
          <w:rFonts w:ascii="Calibri" w:eastAsia="Calibri" w:hAnsi="Calibri" w:cs="Calibri"/>
        </w:rPr>
        <w:t>An underspend of £289.2k from the 2024/25 financial year was carried forward into 2025/26 as non-recurrent funding. Combined with the recurrent allocation of £41</w:t>
      </w:r>
      <w:r w:rsidR="0032436A">
        <w:rPr>
          <w:rFonts w:ascii="Calibri" w:eastAsia="Calibri" w:hAnsi="Calibri" w:cs="Calibri"/>
        </w:rPr>
        <w:t>0</w:t>
      </w:r>
      <w:r w:rsidRPr="002638B2">
        <w:rPr>
          <w:rFonts w:ascii="Calibri" w:eastAsia="Calibri" w:hAnsi="Calibri" w:cs="Calibri"/>
        </w:rPr>
        <w:t>.</w:t>
      </w:r>
      <w:r w:rsidR="0032436A">
        <w:rPr>
          <w:rFonts w:ascii="Calibri" w:eastAsia="Calibri" w:hAnsi="Calibri" w:cs="Calibri"/>
        </w:rPr>
        <w:t>5</w:t>
      </w:r>
      <w:r w:rsidRPr="002638B2">
        <w:rPr>
          <w:rFonts w:ascii="Calibri" w:eastAsia="Calibri" w:hAnsi="Calibri" w:cs="Calibri"/>
        </w:rPr>
        <w:t>k, this brought the total available budget for the current year to £</w:t>
      </w:r>
      <w:r w:rsidR="0032436A">
        <w:rPr>
          <w:rFonts w:ascii="Calibri" w:eastAsia="Calibri" w:hAnsi="Calibri" w:cs="Calibri"/>
        </w:rPr>
        <w:t>699.7</w:t>
      </w:r>
      <w:r w:rsidRPr="002638B2">
        <w:rPr>
          <w:rFonts w:ascii="Calibri" w:eastAsia="Calibri" w:hAnsi="Calibri" w:cs="Calibri"/>
        </w:rPr>
        <w:t>k, supporting the continued delivery of strategic priorities.</w:t>
      </w:r>
    </w:p>
    <w:p w14:paraId="02E4AB89" w14:textId="77777777" w:rsidR="0022376B" w:rsidRDefault="7082BFBC" w:rsidP="7F8B7E6B">
      <w:pPr>
        <w:pStyle w:val="Heading2"/>
        <w:rPr>
          <w:rFonts w:ascii="Calibri" w:eastAsia="Calibri" w:hAnsi="Calibri" w:cs="Calibri"/>
        </w:rPr>
      </w:pPr>
      <w:r w:rsidRPr="7F8B7E6B">
        <w:rPr>
          <w:rFonts w:ascii="Calibri" w:eastAsia="Calibri" w:hAnsi="Calibri" w:cs="Calibri"/>
        </w:rPr>
        <w:t>2025/26 Financial Summary</w:t>
      </w:r>
    </w:p>
    <w:p w14:paraId="19955F58" w14:textId="77777777" w:rsidR="0022376B" w:rsidRDefault="7082BFBC" w:rsidP="7F8B7E6B">
      <w:pPr>
        <w:pStyle w:val="Heading3"/>
        <w:rPr>
          <w:rFonts w:ascii="Calibri" w:eastAsia="Calibri" w:hAnsi="Calibri" w:cs="Calibri"/>
        </w:rPr>
      </w:pPr>
      <w:r w:rsidRPr="7F8B7E6B">
        <w:rPr>
          <w:rFonts w:ascii="Calibri" w:eastAsia="Calibri" w:hAnsi="Calibri" w:cs="Calibri"/>
        </w:rPr>
        <w:t>Funding Overview</w:t>
      </w:r>
    </w:p>
    <w:tbl>
      <w:tblPr>
        <w:tblStyle w:val="TableGrid"/>
        <w:tblW w:w="0" w:type="auto"/>
        <w:tblLook w:val="04A0" w:firstRow="1" w:lastRow="0" w:firstColumn="1" w:lastColumn="0" w:noHBand="0" w:noVBand="1"/>
      </w:tblPr>
      <w:tblGrid>
        <w:gridCol w:w="4315"/>
        <w:gridCol w:w="4315"/>
      </w:tblGrid>
      <w:tr w:rsidR="0022376B" w14:paraId="3E3DFCEB" w14:textId="77777777" w:rsidTr="7F8B7E6B">
        <w:tc>
          <w:tcPr>
            <w:tcW w:w="4320" w:type="dxa"/>
          </w:tcPr>
          <w:p w14:paraId="12776BC5" w14:textId="77777777" w:rsidR="0022376B" w:rsidRPr="00674D1E" w:rsidRDefault="7082BFBC" w:rsidP="7F8B7E6B">
            <w:pPr>
              <w:rPr>
                <w:rFonts w:ascii="Calibri" w:eastAsia="Calibri" w:hAnsi="Calibri" w:cs="Calibri"/>
                <w:b/>
                <w:bCs/>
              </w:rPr>
            </w:pPr>
            <w:r w:rsidRPr="7F8B7E6B">
              <w:rPr>
                <w:rFonts w:ascii="Calibri" w:eastAsia="Calibri" w:hAnsi="Calibri" w:cs="Calibri"/>
                <w:b/>
                <w:bCs/>
              </w:rPr>
              <w:t>Funding Type</w:t>
            </w:r>
          </w:p>
        </w:tc>
        <w:tc>
          <w:tcPr>
            <w:tcW w:w="4320" w:type="dxa"/>
          </w:tcPr>
          <w:p w14:paraId="0A6E22E9" w14:textId="77777777" w:rsidR="0022376B" w:rsidRPr="00674D1E" w:rsidRDefault="7082BFBC" w:rsidP="7F8B7E6B">
            <w:pPr>
              <w:rPr>
                <w:rFonts w:ascii="Calibri" w:eastAsia="Calibri" w:hAnsi="Calibri" w:cs="Calibri"/>
                <w:b/>
                <w:bCs/>
              </w:rPr>
            </w:pPr>
            <w:r w:rsidRPr="7F8B7E6B">
              <w:rPr>
                <w:rFonts w:ascii="Calibri" w:eastAsia="Calibri" w:hAnsi="Calibri" w:cs="Calibri"/>
                <w:b/>
                <w:bCs/>
              </w:rPr>
              <w:t>Amount (£k)</w:t>
            </w:r>
          </w:p>
        </w:tc>
      </w:tr>
      <w:tr w:rsidR="0022376B" w14:paraId="3FDC5942" w14:textId="77777777" w:rsidTr="7F8B7E6B">
        <w:tc>
          <w:tcPr>
            <w:tcW w:w="4320" w:type="dxa"/>
          </w:tcPr>
          <w:p w14:paraId="6B1C86A8" w14:textId="77777777" w:rsidR="0022376B" w:rsidRPr="0032513A" w:rsidRDefault="7082BFBC" w:rsidP="7F8B7E6B">
            <w:pPr>
              <w:rPr>
                <w:rFonts w:ascii="Calibri" w:eastAsia="Calibri" w:hAnsi="Calibri" w:cs="Calibri"/>
              </w:rPr>
            </w:pPr>
            <w:r w:rsidRPr="7F8B7E6B">
              <w:rPr>
                <w:rFonts w:ascii="Calibri" w:eastAsia="Calibri" w:hAnsi="Calibri" w:cs="Calibri"/>
              </w:rPr>
              <w:t>Recurrent Funding</w:t>
            </w:r>
          </w:p>
        </w:tc>
        <w:tc>
          <w:tcPr>
            <w:tcW w:w="4320" w:type="dxa"/>
          </w:tcPr>
          <w:p w14:paraId="4066B937" w14:textId="77777777" w:rsidR="0022376B" w:rsidRPr="0032513A" w:rsidRDefault="7082BFBC" w:rsidP="7F8B7E6B">
            <w:pPr>
              <w:rPr>
                <w:rFonts w:ascii="Calibri" w:eastAsia="Calibri" w:hAnsi="Calibri" w:cs="Calibri"/>
              </w:rPr>
            </w:pPr>
            <w:r w:rsidRPr="7F8B7E6B">
              <w:rPr>
                <w:rFonts w:ascii="Calibri" w:eastAsia="Calibri" w:hAnsi="Calibri" w:cs="Calibri"/>
              </w:rPr>
              <w:t>410.5</w:t>
            </w:r>
          </w:p>
        </w:tc>
      </w:tr>
      <w:tr w:rsidR="0022376B" w14:paraId="7E10CD5C" w14:textId="77777777" w:rsidTr="7F8B7E6B">
        <w:tc>
          <w:tcPr>
            <w:tcW w:w="4320" w:type="dxa"/>
          </w:tcPr>
          <w:p w14:paraId="0359107F" w14:textId="77777777" w:rsidR="0022376B" w:rsidRPr="0032513A" w:rsidRDefault="7082BFBC" w:rsidP="7F8B7E6B">
            <w:pPr>
              <w:rPr>
                <w:rFonts w:ascii="Calibri" w:eastAsia="Calibri" w:hAnsi="Calibri" w:cs="Calibri"/>
              </w:rPr>
            </w:pPr>
            <w:r w:rsidRPr="7F8B7E6B">
              <w:rPr>
                <w:rFonts w:ascii="Calibri" w:eastAsia="Calibri" w:hAnsi="Calibri" w:cs="Calibri"/>
              </w:rPr>
              <w:t>Non-Recurrent Funding</w:t>
            </w:r>
          </w:p>
        </w:tc>
        <w:tc>
          <w:tcPr>
            <w:tcW w:w="4320" w:type="dxa"/>
          </w:tcPr>
          <w:p w14:paraId="0ADA919C" w14:textId="77777777" w:rsidR="0022376B" w:rsidRPr="0032513A" w:rsidRDefault="7082BFBC" w:rsidP="7F8B7E6B">
            <w:pPr>
              <w:rPr>
                <w:rFonts w:ascii="Calibri" w:eastAsia="Calibri" w:hAnsi="Calibri" w:cs="Calibri"/>
              </w:rPr>
            </w:pPr>
            <w:r w:rsidRPr="7F8B7E6B">
              <w:rPr>
                <w:rFonts w:ascii="Calibri" w:eastAsia="Calibri" w:hAnsi="Calibri" w:cs="Calibri"/>
              </w:rPr>
              <w:t>289.2</w:t>
            </w:r>
          </w:p>
        </w:tc>
      </w:tr>
      <w:tr w:rsidR="0022376B" w14:paraId="7752A243" w14:textId="77777777" w:rsidTr="7F8B7E6B">
        <w:tc>
          <w:tcPr>
            <w:tcW w:w="4320" w:type="dxa"/>
          </w:tcPr>
          <w:p w14:paraId="65A32B65" w14:textId="77777777" w:rsidR="0022376B" w:rsidRPr="0032513A" w:rsidRDefault="7082BFBC" w:rsidP="7F8B7E6B">
            <w:pPr>
              <w:rPr>
                <w:rFonts w:ascii="Calibri" w:eastAsia="Calibri" w:hAnsi="Calibri" w:cs="Calibri"/>
              </w:rPr>
            </w:pPr>
            <w:r w:rsidRPr="7F8B7E6B">
              <w:rPr>
                <w:rFonts w:ascii="Calibri" w:eastAsia="Calibri" w:hAnsi="Calibri" w:cs="Calibri"/>
              </w:rPr>
              <w:t>Total Funding Available</w:t>
            </w:r>
          </w:p>
        </w:tc>
        <w:tc>
          <w:tcPr>
            <w:tcW w:w="4320" w:type="dxa"/>
          </w:tcPr>
          <w:p w14:paraId="3FC4ADF7" w14:textId="77777777" w:rsidR="0022376B" w:rsidRPr="0032513A" w:rsidRDefault="7082BFBC" w:rsidP="7F8B7E6B">
            <w:pPr>
              <w:rPr>
                <w:rFonts w:ascii="Calibri" w:eastAsia="Calibri" w:hAnsi="Calibri" w:cs="Calibri"/>
              </w:rPr>
            </w:pPr>
            <w:r w:rsidRPr="7F8B7E6B">
              <w:rPr>
                <w:rFonts w:ascii="Calibri" w:eastAsia="Calibri" w:hAnsi="Calibri" w:cs="Calibri"/>
              </w:rPr>
              <w:t>699.7</w:t>
            </w:r>
          </w:p>
        </w:tc>
      </w:tr>
      <w:tr w:rsidR="0022376B" w14:paraId="1DFCD560" w14:textId="77777777" w:rsidTr="7F8B7E6B">
        <w:tc>
          <w:tcPr>
            <w:tcW w:w="4320" w:type="dxa"/>
          </w:tcPr>
          <w:p w14:paraId="3827D3C2" w14:textId="2D787A38" w:rsidR="0022376B" w:rsidRPr="00674D1E" w:rsidRDefault="58E03E13" w:rsidP="7F8B7E6B">
            <w:pPr>
              <w:rPr>
                <w:rFonts w:ascii="Calibri" w:eastAsia="Calibri" w:hAnsi="Calibri" w:cs="Calibri"/>
              </w:rPr>
            </w:pPr>
            <w:r w:rsidRPr="7F8B7E6B">
              <w:rPr>
                <w:rFonts w:ascii="Calibri" w:eastAsia="Calibri" w:hAnsi="Calibri" w:cs="Calibri"/>
              </w:rPr>
              <w:t>Budgeted and forecasted figures</w:t>
            </w:r>
          </w:p>
        </w:tc>
        <w:tc>
          <w:tcPr>
            <w:tcW w:w="4320" w:type="dxa"/>
          </w:tcPr>
          <w:p w14:paraId="6AF39736" w14:textId="3FB65ACF" w:rsidR="0022376B" w:rsidRPr="0032513A" w:rsidRDefault="2561593B" w:rsidP="7F8B7E6B">
            <w:pPr>
              <w:rPr>
                <w:rFonts w:ascii="Calibri" w:eastAsia="Calibri" w:hAnsi="Calibri" w:cs="Calibri"/>
              </w:rPr>
            </w:pPr>
            <w:r w:rsidRPr="7F8B7E6B">
              <w:rPr>
                <w:rFonts w:ascii="Calibri" w:eastAsia="Calibri" w:hAnsi="Calibri" w:cs="Calibri"/>
              </w:rPr>
              <w:t>445.3</w:t>
            </w:r>
          </w:p>
        </w:tc>
      </w:tr>
      <w:tr w:rsidR="0022376B" w14:paraId="514DBDCC" w14:textId="77777777" w:rsidTr="7F8B7E6B">
        <w:tc>
          <w:tcPr>
            <w:tcW w:w="4320" w:type="dxa"/>
          </w:tcPr>
          <w:p w14:paraId="079286F1" w14:textId="77777777" w:rsidR="0022376B" w:rsidRPr="0032513A" w:rsidRDefault="7082BFBC" w:rsidP="7F8B7E6B">
            <w:pPr>
              <w:rPr>
                <w:rFonts w:ascii="Calibri" w:eastAsia="Calibri" w:hAnsi="Calibri" w:cs="Calibri"/>
              </w:rPr>
            </w:pPr>
            <w:r w:rsidRPr="7F8B7E6B">
              <w:rPr>
                <w:rFonts w:ascii="Calibri" w:eastAsia="Calibri" w:hAnsi="Calibri" w:cs="Calibri"/>
              </w:rPr>
              <w:t>Balance Remaining</w:t>
            </w:r>
          </w:p>
        </w:tc>
        <w:tc>
          <w:tcPr>
            <w:tcW w:w="4320" w:type="dxa"/>
          </w:tcPr>
          <w:p w14:paraId="1B4F6E78" w14:textId="4CA90304" w:rsidR="0022376B" w:rsidRPr="0032513A" w:rsidRDefault="308F3462" w:rsidP="7F8B7E6B">
            <w:pPr>
              <w:rPr>
                <w:rFonts w:ascii="Calibri" w:eastAsia="Calibri" w:hAnsi="Calibri" w:cs="Calibri"/>
              </w:rPr>
            </w:pPr>
            <w:r w:rsidRPr="7F8B7E6B">
              <w:rPr>
                <w:rFonts w:ascii="Calibri" w:eastAsia="Calibri" w:hAnsi="Calibri" w:cs="Calibri"/>
              </w:rPr>
              <w:t>2</w:t>
            </w:r>
            <w:r w:rsidR="1DAE192F" w:rsidRPr="7F8B7E6B">
              <w:rPr>
                <w:rFonts w:ascii="Calibri" w:eastAsia="Calibri" w:hAnsi="Calibri" w:cs="Calibri"/>
              </w:rPr>
              <w:t>54.</w:t>
            </w:r>
            <w:r w:rsidR="7929BB5A" w:rsidRPr="7F8B7E6B">
              <w:rPr>
                <w:rFonts w:ascii="Calibri" w:eastAsia="Calibri" w:hAnsi="Calibri" w:cs="Calibri"/>
              </w:rPr>
              <w:t>4</w:t>
            </w:r>
          </w:p>
        </w:tc>
      </w:tr>
    </w:tbl>
    <w:p w14:paraId="2E770A89" w14:textId="1F7A5053" w:rsidR="0022376B" w:rsidRDefault="7082BFBC" w:rsidP="7F8B7E6B">
      <w:pPr>
        <w:pStyle w:val="Heading3"/>
        <w:rPr>
          <w:rFonts w:ascii="Calibri" w:eastAsia="Calibri" w:hAnsi="Calibri" w:cs="Calibri"/>
        </w:rPr>
      </w:pPr>
      <w:r w:rsidRPr="7F8B7E6B">
        <w:rPr>
          <w:rFonts w:ascii="Calibri" w:eastAsia="Calibri" w:hAnsi="Calibri" w:cs="Calibri"/>
        </w:rPr>
        <w:t>Grouped Staff Costs</w:t>
      </w:r>
    </w:p>
    <w:tbl>
      <w:tblPr>
        <w:tblStyle w:val="TableGrid"/>
        <w:tblW w:w="0" w:type="auto"/>
        <w:tblLook w:val="04A0" w:firstRow="1" w:lastRow="0" w:firstColumn="1" w:lastColumn="0" w:noHBand="0" w:noVBand="1"/>
      </w:tblPr>
      <w:tblGrid>
        <w:gridCol w:w="2263"/>
        <w:gridCol w:w="3828"/>
        <w:gridCol w:w="1275"/>
        <w:gridCol w:w="1264"/>
      </w:tblGrid>
      <w:tr w:rsidR="0022376B" w:rsidRPr="0032513A" w14:paraId="75A079F9" w14:textId="77777777" w:rsidTr="7F8B7E6B">
        <w:tc>
          <w:tcPr>
            <w:tcW w:w="2263" w:type="dxa"/>
          </w:tcPr>
          <w:p w14:paraId="27DBF1ED" w14:textId="77777777" w:rsidR="0022376B" w:rsidRPr="0032513A" w:rsidRDefault="7082BFBC" w:rsidP="7F8B7E6B">
            <w:pPr>
              <w:rPr>
                <w:rFonts w:ascii="Calibri" w:eastAsia="Calibri" w:hAnsi="Calibri" w:cs="Calibri"/>
              </w:rPr>
            </w:pPr>
            <w:r w:rsidRPr="7F8B7E6B">
              <w:rPr>
                <w:rFonts w:ascii="Calibri" w:eastAsia="Calibri" w:hAnsi="Calibri" w:cs="Calibri"/>
              </w:rPr>
              <w:t>Category</w:t>
            </w:r>
          </w:p>
        </w:tc>
        <w:tc>
          <w:tcPr>
            <w:tcW w:w="3828" w:type="dxa"/>
          </w:tcPr>
          <w:p w14:paraId="3BDCE7DD" w14:textId="77777777" w:rsidR="0022376B" w:rsidRPr="0032513A" w:rsidRDefault="7082BFBC" w:rsidP="7F8B7E6B">
            <w:pPr>
              <w:rPr>
                <w:rFonts w:ascii="Calibri" w:eastAsia="Calibri" w:hAnsi="Calibri" w:cs="Calibri"/>
              </w:rPr>
            </w:pPr>
            <w:r w:rsidRPr="7F8B7E6B">
              <w:rPr>
                <w:rFonts w:ascii="Calibri" w:eastAsia="Calibri" w:hAnsi="Calibri" w:cs="Calibri"/>
              </w:rPr>
              <w:t>Post Status</w:t>
            </w:r>
          </w:p>
        </w:tc>
        <w:tc>
          <w:tcPr>
            <w:tcW w:w="1275" w:type="dxa"/>
          </w:tcPr>
          <w:p w14:paraId="24B7F02A" w14:textId="77777777" w:rsidR="0022376B" w:rsidRPr="0032513A" w:rsidRDefault="7082BFBC" w:rsidP="7F8B7E6B">
            <w:pPr>
              <w:rPr>
                <w:rFonts w:ascii="Calibri" w:eastAsia="Calibri" w:hAnsi="Calibri" w:cs="Calibri"/>
              </w:rPr>
            </w:pPr>
            <w:r w:rsidRPr="7F8B7E6B">
              <w:rPr>
                <w:rFonts w:ascii="Calibri" w:eastAsia="Calibri" w:hAnsi="Calibri" w:cs="Calibri"/>
              </w:rPr>
              <w:t>Budget (£k)</w:t>
            </w:r>
          </w:p>
        </w:tc>
        <w:tc>
          <w:tcPr>
            <w:tcW w:w="1264" w:type="dxa"/>
          </w:tcPr>
          <w:p w14:paraId="3F853DCB" w14:textId="77777777" w:rsidR="0022376B" w:rsidRPr="0032513A" w:rsidRDefault="7082BFBC" w:rsidP="7F8B7E6B">
            <w:pPr>
              <w:rPr>
                <w:rFonts w:ascii="Calibri" w:eastAsia="Calibri" w:hAnsi="Calibri" w:cs="Calibri"/>
              </w:rPr>
            </w:pPr>
            <w:r w:rsidRPr="7F8B7E6B">
              <w:rPr>
                <w:rFonts w:ascii="Calibri" w:eastAsia="Calibri" w:hAnsi="Calibri" w:cs="Calibri"/>
              </w:rPr>
              <w:t>Spend (£k)</w:t>
            </w:r>
          </w:p>
        </w:tc>
      </w:tr>
      <w:tr w:rsidR="0022376B" w:rsidRPr="0032513A" w14:paraId="575CD80E" w14:textId="77777777" w:rsidTr="7F8B7E6B">
        <w:tc>
          <w:tcPr>
            <w:tcW w:w="2263" w:type="dxa"/>
          </w:tcPr>
          <w:p w14:paraId="28742E82" w14:textId="77777777" w:rsidR="0022376B" w:rsidRPr="0032513A" w:rsidRDefault="7082BFBC" w:rsidP="7F8B7E6B">
            <w:pPr>
              <w:rPr>
                <w:rFonts w:ascii="Calibri" w:eastAsia="Calibri" w:hAnsi="Calibri" w:cs="Calibri"/>
              </w:rPr>
            </w:pPr>
            <w:r w:rsidRPr="7F8B7E6B">
              <w:rPr>
                <w:rFonts w:ascii="Calibri" w:eastAsia="Calibri" w:hAnsi="Calibri" w:cs="Calibri"/>
              </w:rPr>
              <w:t>Admin &amp; Coordination</w:t>
            </w:r>
          </w:p>
        </w:tc>
        <w:tc>
          <w:tcPr>
            <w:tcW w:w="3828" w:type="dxa"/>
          </w:tcPr>
          <w:p w14:paraId="0C28FE2E" w14:textId="77777777" w:rsidR="0022376B" w:rsidRPr="0032513A" w:rsidRDefault="7082BFBC" w:rsidP="7F8B7E6B">
            <w:pPr>
              <w:rPr>
                <w:rFonts w:ascii="Calibri" w:eastAsia="Calibri" w:hAnsi="Calibri" w:cs="Calibri"/>
              </w:rPr>
            </w:pPr>
            <w:r w:rsidRPr="7F8B7E6B">
              <w:rPr>
                <w:rFonts w:ascii="Calibri" w:eastAsia="Calibri" w:hAnsi="Calibri" w:cs="Calibri"/>
              </w:rPr>
              <w:t>Filled</w:t>
            </w:r>
          </w:p>
        </w:tc>
        <w:tc>
          <w:tcPr>
            <w:tcW w:w="1275" w:type="dxa"/>
          </w:tcPr>
          <w:p w14:paraId="1BABF318" w14:textId="77777777" w:rsidR="0022376B" w:rsidRPr="0032513A" w:rsidRDefault="7082BFBC" w:rsidP="7F8B7E6B">
            <w:pPr>
              <w:rPr>
                <w:rFonts w:ascii="Calibri" w:eastAsia="Calibri" w:hAnsi="Calibri" w:cs="Calibri"/>
              </w:rPr>
            </w:pPr>
            <w:r w:rsidRPr="7F8B7E6B">
              <w:rPr>
                <w:rFonts w:ascii="Calibri" w:eastAsia="Calibri" w:hAnsi="Calibri" w:cs="Calibri"/>
              </w:rPr>
              <w:t>96.5</w:t>
            </w:r>
          </w:p>
        </w:tc>
        <w:tc>
          <w:tcPr>
            <w:tcW w:w="1264" w:type="dxa"/>
          </w:tcPr>
          <w:p w14:paraId="2E99A507" w14:textId="77777777" w:rsidR="0022376B" w:rsidRPr="0032513A" w:rsidRDefault="7082BFBC" w:rsidP="7F8B7E6B">
            <w:pPr>
              <w:rPr>
                <w:rFonts w:ascii="Calibri" w:eastAsia="Calibri" w:hAnsi="Calibri" w:cs="Calibri"/>
              </w:rPr>
            </w:pPr>
            <w:r w:rsidRPr="7F8B7E6B">
              <w:rPr>
                <w:rFonts w:ascii="Calibri" w:eastAsia="Calibri" w:hAnsi="Calibri" w:cs="Calibri"/>
              </w:rPr>
              <w:t>95.0</w:t>
            </w:r>
          </w:p>
        </w:tc>
      </w:tr>
      <w:tr w:rsidR="0022376B" w:rsidRPr="0032513A" w14:paraId="3EB28CC3" w14:textId="77777777" w:rsidTr="7F8B7E6B">
        <w:tc>
          <w:tcPr>
            <w:tcW w:w="2263" w:type="dxa"/>
          </w:tcPr>
          <w:p w14:paraId="1FD97B1D" w14:textId="77777777" w:rsidR="0022376B" w:rsidRPr="0032513A" w:rsidRDefault="7082BFBC" w:rsidP="7F8B7E6B">
            <w:pPr>
              <w:rPr>
                <w:rFonts w:ascii="Calibri" w:eastAsia="Calibri" w:hAnsi="Calibri" w:cs="Calibri"/>
              </w:rPr>
            </w:pPr>
            <w:r w:rsidRPr="7F8B7E6B">
              <w:rPr>
                <w:rFonts w:ascii="Calibri" w:eastAsia="Calibri" w:hAnsi="Calibri" w:cs="Calibri"/>
              </w:rPr>
              <w:t>Clinical Leads</w:t>
            </w:r>
          </w:p>
        </w:tc>
        <w:tc>
          <w:tcPr>
            <w:tcW w:w="3828" w:type="dxa"/>
          </w:tcPr>
          <w:p w14:paraId="7554BBD5" w14:textId="77777777" w:rsidR="0022376B" w:rsidRPr="0032513A" w:rsidRDefault="7082BFBC" w:rsidP="7F8B7E6B">
            <w:pPr>
              <w:rPr>
                <w:rFonts w:ascii="Calibri" w:eastAsia="Calibri" w:hAnsi="Calibri" w:cs="Calibri"/>
              </w:rPr>
            </w:pPr>
            <w:r w:rsidRPr="7F8B7E6B">
              <w:rPr>
                <w:rFonts w:ascii="Calibri" w:eastAsia="Calibri" w:hAnsi="Calibri" w:cs="Calibri"/>
              </w:rPr>
              <w:t>Filled</w:t>
            </w:r>
          </w:p>
        </w:tc>
        <w:tc>
          <w:tcPr>
            <w:tcW w:w="1275" w:type="dxa"/>
          </w:tcPr>
          <w:p w14:paraId="4EB6D257" w14:textId="77777777" w:rsidR="0022376B" w:rsidRPr="0032513A" w:rsidRDefault="7082BFBC" w:rsidP="7F8B7E6B">
            <w:pPr>
              <w:rPr>
                <w:rFonts w:ascii="Calibri" w:eastAsia="Calibri" w:hAnsi="Calibri" w:cs="Calibri"/>
              </w:rPr>
            </w:pPr>
            <w:r w:rsidRPr="7F8B7E6B">
              <w:rPr>
                <w:rFonts w:ascii="Calibri" w:eastAsia="Calibri" w:hAnsi="Calibri" w:cs="Calibri"/>
              </w:rPr>
              <w:t>38.9</w:t>
            </w:r>
          </w:p>
        </w:tc>
        <w:tc>
          <w:tcPr>
            <w:tcW w:w="1264" w:type="dxa"/>
          </w:tcPr>
          <w:p w14:paraId="56B0261A" w14:textId="77777777" w:rsidR="0022376B" w:rsidRPr="0032513A" w:rsidRDefault="7082BFBC" w:rsidP="7F8B7E6B">
            <w:pPr>
              <w:rPr>
                <w:rFonts w:ascii="Calibri" w:eastAsia="Calibri" w:hAnsi="Calibri" w:cs="Calibri"/>
              </w:rPr>
            </w:pPr>
            <w:r w:rsidRPr="7F8B7E6B">
              <w:rPr>
                <w:rFonts w:ascii="Calibri" w:eastAsia="Calibri" w:hAnsi="Calibri" w:cs="Calibri"/>
              </w:rPr>
              <w:t>49.6</w:t>
            </w:r>
          </w:p>
        </w:tc>
      </w:tr>
      <w:tr w:rsidR="0022376B" w:rsidRPr="0032513A" w14:paraId="1E3C893E" w14:textId="77777777" w:rsidTr="7F8B7E6B">
        <w:tc>
          <w:tcPr>
            <w:tcW w:w="2263" w:type="dxa"/>
          </w:tcPr>
          <w:p w14:paraId="62CEDC18" w14:textId="77777777" w:rsidR="0022376B" w:rsidRPr="0032513A" w:rsidRDefault="7082BFBC" w:rsidP="7F8B7E6B">
            <w:pPr>
              <w:rPr>
                <w:rFonts w:ascii="Calibri" w:eastAsia="Calibri" w:hAnsi="Calibri" w:cs="Calibri"/>
              </w:rPr>
            </w:pPr>
            <w:r w:rsidRPr="7F8B7E6B">
              <w:rPr>
                <w:rFonts w:ascii="Calibri" w:eastAsia="Calibri" w:hAnsi="Calibri" w:cs="Calibri"/>
              </w:rPr>
              <w:t>Clinical Leads</w:t>
            </w:r>
          </w:p>
        </w:tc>
        <w:tc>
          <w:tcPr>
            <w:tcW w:w="3828" w:type="dxa"/>
          </w:tcPr>
          <w:p w14:paraId="34DE7AF5" w14:textId="2D5176B2" w:rsidR="0022376B" w:rsidRPr="0032513A" w:rsidRDefault="7082BFBC" w:rsidP="7F8B7E6B">
            <w:pPr>
              <w:rPr>
                <w:rFonts w:ascii="Calibri" w:eastAsia="Calibri" w:hAnsi="Calibri" w:cs="Calibri"/>
              </w:rPr>
            </w:pPr>
            <w:r w:rsidRPr="7F8B7E6B">
              <w:rPr>
                <w:rFonts w:ascii="Calibri" w:eastAsia="Calibri" w:hAnsi="Calibri" w:cs="Calibri"/>
              </w:rPr>
              <w:t>Vacant</w:t>
            </w:r>
            <w:r w:rsidR="156C83C5" w:rsidRPr="7F8B7E6B">
              <w:rPr>
                <w:rFonts w:ascii="Calibri" w:eastAsia="Calibri" w:hAnsi="Calibri" w:cs="Calibri"/>
              </w:rPr>
              <w:t xml:space="preserve"> </w:t>
            </w:r>
          </w:p>
        </w:tc>
        <w:tc>
          <w:tcPr>
            <w:tcW w:w="1275" w:type="dxa"/>
          </w:tcPr>
          <w:p w14:paraId="561FD49B" w14:textId="77777777" w:rsidR="0022376B" w:rsidRPr="0032513A" w:rsidRDefault="7082BFBC" w:rsidP="7F8B7E6B">
            <w:pPr>
              <w:rPr>
                <w:rFonts w:ascii="Calibri" w:eastAsia="Calibri" w:hAnsi="Calibri" w:cs="Calibri"/>
              </w:rPr>
            </w:pPr>
            <w:r w:rsidRPr="7F8B7E6B">
              <w:rPr>
                <w:rFonts w:ascii="Calibri" w:eastAsia="Calibri" w:hAnsi="Calibri" w:cs="Calibri"/>
              </w:rPr>
              <w:t>3.5</w:t>
            </w:r>
          </w:p>
        </w:tc>
        <w:tc>
          <w:tcPr>
            <w:tcW w:w="1264" w:type="dxa"/>
          </w:tcPr>
          <w:p w14:paraId="1E2C22B7" w14:textId="77777777" w:rsidR="0022376B" w:rsidRPr="0032513A" w:rsidRDefault="7082BFBC" w:rsidP="7F8B7E6B">
            <w:pPr>
              <w:rPr>
                <w:rFonts w:ascii="Calibri" w:eastAsia="Calibri" w:hAnsi="Calibri" w:cs="Calibri"/>
              </w:rPr>
            </w:pPr>
            <w:r w:rsidRPr="7F8B7E6B">
              <w:rPr>
                <w:rFonts w:ascii="Calibri" w:eastAsia="Calibri" w:hAnsi="Calibri" w:cs="Calibri"/>
              </w:rPr>
              <w:t>0.0</w:t>
            </w:r>
          </w:p>
        </w:tc>
      </w:tr>
      <w:tr w:rsidR="0022376B" w:rsidRPr="0032513A" w14:paraId="0FEC19BD" w14:textId="77777777" w:rsidTr="7F8B7E6B">
        <w:tc>
          <w:tcPr>
            <w:tcW w:w="2263" w:type="dxa"/>
          </w:tcPr>
          <w:p w14:paraId="1369E34C" w14:textId="77777777" w:rsidR="0022376B" w:rsidRPr="0032513A" w:rsidRDefault="7082BFBC" w:rsidP="7F8B7E6B">
            <w:pPr>
              <w:rPr>
                <w:rFonts w:ascii="Calibri" w:eastAsia="Calibri" w:hAnsi="Calibri" w:cs="Calibri"/>
              </w:rPr>
            </w:pPr>
            <w:r w:rsidRPr="7F8B7E6B">
              <w:rPr>
                <w:rFonts w:ascii="Calibri" w:eastAsia="Calibri" w:hAnsi="Calibri" w:cs="Calibri"/>
              </w:rPr>
              <w:t>Nursing</w:t>
            </w:r>
          </w:p>
        </w:tc>
        <w:tc>
          <w:tcPr>
            <w:tcW w:w="3828" w:type="dxa"/>
          </w:tcPr>
          <w:p w14:paraId="604190EE" w14:textId="6CDE443F" w:rsidR="0022376B" w:rsidRPr="0032513A" w:rsidRDefault="7082BFBC" w:rsidP="7F8B7E6B">
            <w:pPr>
              <w:rPr>
                <w:rFonts w:ascii="Calibri" w:eastAsia="Calibri" w:hAnsi="Calibri" w:cs="Calibri"/>
              </w:rPr>
            </w:pPr>
            <w:r w:rsidRPr="7F8B7E6B">
              <w:rPr>
                <w:rFonts w:ascii="Calibri" w:eastAsia="Calibri" w:hAnsi="Calibri" w:cs="Calibri"/>
              </w:rPr>
              <w:t>Vacant</w:t>
            </w:r>
            <w:r w:rsidR="5D17F437" w:rsidRPr="7F8B7E6B">
              <w:rPr>
                <w:rFonts w:ascii="Calibri" w:eastAsia="Calibri" w:hAnsi="Calibri" w:cs="Calibri"/>
              </w:rPr>
              <w:t xml:space="preserve"> (until Sept)</w:t>
            </w:r>
          </w:p>
        </w:tc>
        <w:tc>
          <w:tcPr>
            <w:tcW w:w="1275" w:type="dxa"/>
          </w:tcPr>
          <w:p w14:paraId="4E61EEC0" w14:textId="77777777" w:rsidR="0022376B" w:rsidRPr="0032513A" w:rsidRDefault="7082BFBC" w:rsidP="7F8B7E6B">
            <w:pPr>
              <w:rPr>
                <w:rFonts w:ascii="Calibri" w:eastAsia="Calibri" w:hAnsi="Calibri" w:cs="Calibri"/>
              </w:rPr>
            </w:pPr>
            <w:r w:rsidRPr="7F8B7E6B">
              <w:rPr>
                <w:rFonts w:ascii="Calibri" w:eastAsia="Calibri" w:hAnsi="Calibri" w:cs="Calibri"/>
              </w:rPr>
              <w:t>34.4</w:t>
            </w:r>
          </w:p>
        </w:tc>
        <w:tc>
          <w:tcPr>
            <w:tcW w:w="1264" w:type="dxa"/>
          </w:tcPr>
          <w:p w14:paraId="1E1111FF" w14:textId="77777777" w:rsidR="0022376B" w:rsidRPr="0032513A" w:rsidRDefault="7082BFBC" w:rsidP="7F8B7E6B">
            <w:pPr>
              <w:rPr>
                <w:rFonts w:ascii="Calibri" w:eastAsia="Calibri" w:hAnsi="Calibri" w:cs="Calibri"/>
              </w:rPr>
            </w:pPr>
            <w:r w:rsidRPr="7F8B7E6B">
              <w:rPr>
                <w:rFonts w:ascii="Calibri" w:eastAsia="Calibri" w:hAnsi="Calibri" w:cs="Calibri"/>
              </w:rPr>
              <w:t>20.3</w:t>
            </w:r>
          </w:p>
        </w:tc>
      </w:tr>
      <w:tr w:rsidR="0022376B" w:rsidRPr="0032513A" w14:paraId="7497CCBA" w14:textId="77777777" w:rsidTr="7F8B7E6B">
        <w:tc>
          <w:tcPr>
            <w:tcW w:w="2263" w:type="dxa"/>
          </w:tcPr>
          <w:p w14:paraId="6FA420AE" w14:textId="410982DA" w:rsidR="0022376B" w:rsidRPr="0032513A" w:rsidRDefault="1904328C" w:rsidP="7F8B7E6B">
            <w:pPr>
              <w:rPr>
                <w:rFonts w:ascii="Calibri" w:eastAsia="Calibri" w:hAnsi="Calibri" w:cs="Calibri"/>
              </w:rPr>
            </w:pPr>
            <w:r w:rsidRPr="7F8B7E6B">
              <w:rPr>
                <w:rFonts w:ascii="Calibri" w:eastAsia="Calibri" w:hAnsi="Calibri" w:cs="Calibri"/>
              </w:rPr>
              <w:t>Benefits Advice / Psychology Support</w:t>
            </w:r>
          </w:p>
        </w:tc>
        <w:tc>
          <w:tcPr>
            <w:tcW w:w="3828" w:type="dxa"/>
          </w:tcPr>
          <w:p w14:paraId="068695D2" w14:textId="63D3BF82" w:rsidR="0022376B" w:rsidRPr="0032513A" w:rsidRDefault="50D71F0A" w:rsidP="7F8B7E6B">
            <w:pPr>
              <w:rPr>
                <w:rFonts w:ascii="Calibri" w:eastAsia="Calibri" w:hAnsi="Calibri" w:cs="Calibri"/>
              </w:rPr>
            </w:pPr>
            <w:r w:rsidRPr="7F8B7E6B">
              <w:rPr>
                <w:rFonts w:ascii="Calibri" w:eastAsia="Calibri" w:hAnsi="Calibri" w:cs="Calibri"/>
              </w:rPr>
              <w:t>Mixed across region</w:t>
            </w:r>
            <w:r w:rsidR="70F55D4F" w:rsidRPr="7F8B7E6B">
              <w:rPr>
                <w:rFonts w:ascii="Calibri" w:eastAsia="Calibri" w:hAnsi="Calibri" w:cs="Calibri"/>
              </w:rPr>
              <w:t xml:space="preserve">. </w:t>
            </w:r>
            <w:r w:rsidR="6E9730F1" w:rsidRPr="7F8B7E6B">
              <w:rPr>
                <w:rFonts w:ascii="Calibri" w:eastAsia="Calibri" w:hAnsi="Calibri" w:cs="Calibri"/>
              </w:rPr>
              <w:t xml:space="preserve">Budgeted </w:t>
            </w:r>
            <w:r w:rsidR="70F55D4F" w:rsidRPr="7F8B7E6B">
              <w:rPr>
                <w:rFonts w:ascii="Calibri" w:eastAsia="Calibri" w:hAnsi="Calibri" w:cs="Calibri"/>
              </w:rPr>
              <w:t xml:space="preserve">&amp; </w:t>
            </w:r>
            <w:r w:rsidR="6E9730F1" w:rsidRPr="7F8B7E6B">
              <w:rPr>
                <w:rFonts w:ascii="Calibri" w:eastAsia="Calibri" w:hAnsi="Calibri" w:cs="Calibri"/>
              </w:rPr>
              <w:t>forecasted figures</w:t>
            </w:r>
          </w:p>
        </w:tc>
        <w:tc>
          <w:tcPr>
            <w:tcW w:w="1275" w:type="dxa"/>
          </w:tcPr>
          <w:p w14:paraId="742E4E43" w14:textId="77777777" w:rsidR="0022376B" w:rsidRPr="0032513A" w:rsidRDefault="7082BFBC" w:rsidP="7F8B7E6B">
            <w:pPr>
              <w:rPr>
                <w:rFonts w:ascii="Calibri" w:eastAsia="Calibri" w:hAnsi="Calibri" w:cs="Calibri"/>
              </w:rPr>
            </w:pPr>
            <w:r w:rsidRPr="7F8B7E6B">
              <w:rPr>
                <w:rFonts w:ascii="Calibri" w:eastAsia="Calibri" w:hAnsi="Calibri" w:cs="Calibri"/>
              </w:rPr>
              <w:t>197.2</w:t>
            </w:r>
          </w:p>
        </w:tc>
        <w:tc>
          <w:tcPr>
            <w:tcW w:w="1264" w:type="dxa"/>
          </w:tcPr>
          <w:p w14:paraId="2F7D4A4A" w14:textId="77777777" w:rsidR="0022376B" w:rsidRPr="0032513A" w:rsidRDefault="7082BFBC" w:rsidP="7F8B7E6B">
            <w:pPr>
              <w:rPr>
                <w:rFonts w:ascii="Calibri" w:eastAsia="Calibri" w:hAnsi="Calibri" w:cs="Calibri"/>
              </w:rPr>
            </w:pPr>
            <w:r w:rsidRPr="7F8B7E6B">
              <w:rPr>
                <w:rFonts w:ascii="Calibri" w:eastAsia="Calibri" w:hAnsi="Calibri" w:cs="Calibri"/>
              </w:rPr>
              <w:t>153.9</w:t>
            </w:r>
          </w:p>
        </w:tc>
      </w:tr>
    </w:tbl>
    <w:p w14:paraId="6472E0EA" w14:textId="77777777" w:rsidR="0022376B" w:rsidRPr="00030BEB" w:rsidRDefault="7082BFBC" w:rsidP="7F8B7E6B">
      <w:pPr>
        <w:pStyle w:val="Heading2"/>
        <w:rPr>
          <w:rFonts w:ascii="Calibri" w:eastAsia="Calibri" w:hAnsi="Calibri" w:cs="Calibri"/>
          <w:lang w:val="en-GB"/>
        </w:rPr>
      </w:pPr>
      <w:r w:rsidRPr="7F8B7E6B">
        <w:rPr>
          <w:rFonts w:ascii="Calibri" w:eastAsia="Calibri" w:hAnsi="Calibri" w:cs="Calibri"/>
          <w:lang w:val="en-GB"/>
        </w:rPr>
        <w:t>Future Spending Plans</w:t>
      </w:r>
    </w:p>
    <w:p w14:paraId="47F5A03D" w14:textId="729056C6" w:rsidR="0022376B" w:rsidRPr="00030BEB" w:rsidRDefault="7082BFBC" w:rsidP="7F8B7E6B">
      <w:pPr>
        <w:pStyle w:val="NoSpacing"/>
        <w:rPr>
          <w:rFonts w:ascii="Calibri" w:eastAsia="Calibri" w:hAnsi="Calibri" w:cs="Calibri"/>
          <w:lang w:val="en-GB"/>
        </w:rPr>
      </w:pPr>
      <w:r w:rsidRPr="7F8B7E6B">
        <w:rPr>
          <w:rFonts w:ascii="Calibri" w:eastAsia="Calibri" w:hAnsi="Calibri" w:cs="Calibri"/>
          <w:lang w:val="en-GB"/>
        </w:rPr>
        <w:t xml:space="preserve">As part of the 2025/26 strategic investment programme, the NE&amp;Y HCC has identified key opportunities to support workforce development and enhance clinical expertise across the network. Due to time-sensitive enrolment windows, the HCC has already committed funding to support participation in the ASCAT 2025 conference (1–4 October, </w:t>
      </w:r>
      <w:proofErr w:type="spellStart"/>
      <w:r w:rsidRPr="7F8B7E6B">
        <w:rPr>
          <w:rFonts w:ascii="Calibri" w:eastAsia="Calibri" w:hAnsi="Calibri" w:cs="Calibri"/>
          <w:lang w:val="en-GB"/>
        </w:rPr>
        <w:t>ExCeL</w:t>
      </w:r>
      <w:proofErr w:type="spellEnd"/>
      <w:r w:rsidRPr="7F8B7E6B">
        <w:rPr>
          <w:rFonts w:ascii="Calibri" w:eastAsia="Calibri" w:hAnsi="Calibri" w:cs="Calibri"/>
          <w:lang w:val="en-GB"/>
        </w:rPr>
        <w:t xml:space="preserve"> London), a leading international event focused on advances in sickle cell and thalassaemia care. In addition, funding has been allocated for staff enrolment in the Haemoglobinopathies: Advancing Client-Centred Care (Level 6</w:t>
      </w:r>
      <w:r w:rsidR="43DDB5C4" w:rsidRPr="7F8B7E6B">
        <w:rPr>
          <w:rFonts w:ascii="Calibri" w:eastAsia="Calibri" w:hAnsi="Calibri" w:cs="Calibri"/>
          <w:lang w:val="en-GB"/>
        </w:rPr>
        <w:t xml:space="preserve"> or Level 7</w:t>
      </w:r>
      <w:r w:rsidRPr="7F8B7E6B">
        <w:rPr>
          <w:rFonts w:ascii="Calibri" w:eastAsia="Calibri" w:hAnsi="Calibri" w:cs="Calibri"/>
          <w:lang w:val="en-GB"/>
        </w:rPr>
        <w:t xml:space="preserve">) course at King’s College London, scheduled to run from 19 February to 26 March 2026. This accredited module is designed to strengthen clinical decision-making and promote evidence-based, client-centred care aligned with national service standards. </w:t>
      </w:r>
    </w:p>
    <w:p w14:paraId="4EE24009" w14:textId="322DCA5A" w:rsidR="0022376B" w:rsidRPr="00030BEB" w:rsidRDefault="0022376B" w:rsidP="7F8B7E6B">
      <w:pPr>
        <w:pStyle w:val="NoSpacing"/>
        <w:rPr>
          <w:rFonts w:ascii="Calibri" w:eastAsia="Calibri" w:hAnsi="Calibri" w:cs="Calibri"/>
          <w:lang w:val="en-GB"/>
        </w:rPr>
      </w:pPr>
    </w:p>
    <w:p w14:paraId="262B562A" w14:textId="5653572E" w:rsidR="0022376B" w:rsidRPr="00030BEB" w:rsidRDefault="7082BFBC" w:rsidP="7F8B7E6B">
      <w:pPr>
        <w:pStyle w:val="NoSpacing"/>
        <w:rPr>
          <w:rFonts w:ascii="Calibri" w:eastAsia="Calibri" w:hAnsi="Calibri" w:cs="Calibri"/>
          <w:lang w:val="en-GB"/>
        </w:rPr>
      </w:pPr>
      <w:r w:rsidRPr="7F8B7E6B">
        <w:rPr>
          <w:rFonts w:ascii="Calibri" w:eastAsia="Calibri" w:hAnsi="Calibri" w:cs="Calibri"/>
          <w:lang w:val="en-GB"/>
        </w:rPr>
        <w:t>These initiatives form part of a broader set of costed proposals totalling £25</w:t>
      </w:r>
      <w:r w:rsidR="64E54779" w:rsidRPr="7F8B7E6B">
        <w:rPr>
          <w:rFonts w:ascii="Calibri" w:eastAsia="Calibri" w:hAnsi="Calibri" w:cs="Calibri"/>
          <w:lang w:val="en-GB"/>
        </w:rPr>
        <w:t>4</w:t>
      </w:r>
      <w:r w:rsidRPr="7F8B7E6B">
        <w:rPr>
          <w:rFonts w:ascii="Calibri" w:eastAsia="Calibri" w:hAnsi="Calibri" w:cs="Calibri"/>
          <w:lang w:val="en-GB"/>
        </w:rPr>
        <w:t>,</w:t>
      </w:r>
      <w:r w:rsidR="7AC1CB4E" w:rsidRPr="7F8B7E6B">
        <w:rPr>
          <w:rFonts w:ascii="Calibri" w:eastAsia="Calibri" w:hAnsi="Calibri" w:cs="Calibri"/>
          <w:lang w:val="en-GB"/>
        </w:rPr>
        <w:t>000</w:t>
      </w:r>
      <w:r w:rsidRPr="7F8B7E6B">
        <w:rPr>
          <w:rFonts w:ascii="Calibri" w:eastAsia="Calibri" w:hAnsi="Calibri" w:cs="Calibri"/>
          <w:lang w:val="en-GB"/>
        </w:rPr>
        <w:t>, developed by the HCC Leadership Team in consultation with network stakeholders, and will be subject to ongoing review and prioritisation throughout the financial year.</w:t>
      </w:r>
    </w:p>
    <w:p w14:paraId="679544F9" w14:textId="77777777" w:rsidR="0022376B" w:rsidRDefault="7082BFBC" w:rsidP="7F8B7E6B">
      <w:pPr>
        <w:pStyle w:val="Heading2"/>
        <w:rPr>
          <w:rFonts w:ascii="Calibri" w:eastAsia="Calibri" w:hAnsi="Calibri" w:cs="Calibri"/>
        </w:rPr>
      </w:pPr>
      <w:r w:rsidRPr="7F8B7E6B">
        <w:rPr>
          <w:rFonts w:ascii="Calibri" w:eastAsia="Calibri" w:hAnsi="Calibri" w:cs="Calibri"/>
        </w:rPr>
        <w:lastRenderedPageBreak/>
        <w:t>Conclusion</w:t>
      </w:r>
    </w:p>
    <w:p w14:paraId="6483FBBE" w14:textId="77777777" w:rsidR="0022376B" w:rsidRPr="0032513A" w:rsidRDefault="7082BFBC" w:rsidP="7F8B7E6B">
      <w:pPr>
        <w:rPr>
          <w:rFonts w:ascii="Calibri" w:eastAsia="Calibri" w:hAnsi="Calibri" w:cs="Calibri"/>
        </w:rPr>
      </w:pPr>
      <w:r w:rsidRPr="7F8B7E6B">
        <w:rPr>
          <w:rFonts w:ascii="Calibri" w:eastAsia="Calibri" w:hAnsi="Calibri" w:cs="Calibri"/>
        </w:rPr>
        <w:t>The NE&amp;Y HCC has effectively managed its financial resources across both years, balancing underspend recovery with strategic investment. The 2025/26 budget reflects a mature phase of service delivery, with full staffing, expanded patient support, and enhanced digital and educational resources.</w:t>
      </w:r>
    </w:p>
    <w:p w14:paraId="2BE3F4FD" w14:textId="44D74A08" w:rsidR="3ED65F9B" w:rsidRDefault="3ED65F9B" w:rsidP="7F8B7E6B">
      <w:pPr>
        <w:pStyle w:val="Heading1"/>
      </w:pPr>
      <w:r w:rsidRPr="7F8B7E6B">
        <w:t>NE&amp;Y HCC Annual Report – Key Highlights</w:t>
      </w:r>
    </w:p>
    <w:p w14:paraId="28B3AF17" w14:textId="093C1DAA" w:rsidR="3ED65F9B" w:rsidRDefault="3ED65F9B" w:rsidP="7F8B7E6B">
      <w:pPr>
        <w:pStyle w:val="Heading3"/>
      </w:pPr>
      <w:r w:rsidRPr="7F8B7E6B">
        <w:t>Strategic Focus</w:t>
      </w:r>
    </w:p>
    <w:p w14:paraId="3F192E68" w14:textId="231CFBDA" w:rsidR="3ED65F9B" w:rsidRDefault="3ED65F9B" w:rsidP="00C711EC">
      <w:pPr>
        <w:pStyle w:val="NoSpacing"/>
        <w:numPr>
          <w:ilvl w:val="0"/>
          <w:numId w:val="10"/>
        </w:numPr>
        <w:rPr>
          <w:rFonts w:asciiTheme="majorHAnsi" w:eastAsiaTheme="majorEastAsia" w:hAnsiTheme="majorHAnsi" w:cstheme="majorBidi"/>
          <w:color w:val="424242"/>
        </w:rPr>
      </w:pPr>
      <w:r w:rsidRPr="7F8B7E6B">
        <w:rPr>
          <w:rFonts w:asciiTheme="majorHAnsi" w:eastAsiaTheme="majorEastAsia" w:hAnsiTheme="majorHAnsi" w:cstheme="majorBidi"/>
        </w:rPr>
        <w:t>Embedding lived experience in care, guided by national standards and the “No One’s Listening” report.</w:t>
      </w:r>
    </w:p>
    <w:p w14:paraId="63BE1785" w14:textId="2E646D6B" w:rsidR="3ED65F9B" w:rsidRDefault="3ED65F9B" w:rsidP="00C711EC">
      <w:pPr>
        <w:pStyle w:val="NoSpacing"/>
        <w:numPr>
          <w:ilvl w:val="0"/>
          <w:numId w:val="10"/>
        </w:numPr>
        <w:rPr>
          <w:rFonts w:asciiTheme="majorHAnsi" w:eastAsiaTheme="majorEastAsia" w:hAnsiTheme="majorHAnsi" w:cstheme="majorBidi"/>
          <w:color w:val="424242"/>
        </w:rPr>
      </w:pPr>
      <w:r w:rsidRPr="7F8B7E6B">
        <w:rPr>
          <w:rFonts w:asciiTheme="majorHAnsi" w:eastAsiaTheme="majorEastAsia" w:hAnsiTheme="majorHAnsi" w:cstheme="majorBidi"/>
        </w:rPr>
        <w:t>Aligning with the new NHS England service specification to improve equity, outcomes, and access.</w:t>
      </w:r>
    </w:p>
    <w:p w14:paraId="4B08E476" w14:textId="67F5118B" w:rsidR="3ED65F9B" w:rsidRDefault="3ED65F9B" w:rsidP="7F8B7E6B">
      <w:pPr>
        <w:pStyle w:val="Heading3"/>
      </w:pPr>
      <w:r w:rsidRPr="7F8B7E6B">
        <w:t>Governance &amp; Leadership</w:t>
      </w:r>
    </w:p>
    <w:p w14:paraId="0A72A594" w14:textId="7EAB6331" w:rsidR="3ED65F9B" w:rsidRDefault="3ED65F9B" w:rsidP="00C711EC">
      <w:pPr>
        <w:pStyle w:val="NoSpacing"/>
        <w:numPr>
          <w:ilvl w:val="0"/>
          <w:numId w:val="9"/>
        </w:numPr>
        <w:rPr>
          <w:rFonts w:ascii="Calibri" w:eastAsia="Calibri" w:hAnsi="Calibri" w:cs="Calibri"/>
          <w:color w:val="424242"/>
        </w:rPr>
      </w:pPr>
      <w:r w:rsidRPr="7F8B7E6B">
        <w:rPr>
          <w:rFonts w:ascii="Calibri" w:eastAsia="Calibri" w:hAnsi="Calibri" w:cs="Calibri"/>
        </w:rPr>
        <w:t>New appointments: Adult Clinical Lead, Lead Nurse, Pain Lead, and Network Manager.</w:t>
      </w:r>
    </w:p>
    <w:p w14:paraId="2136E2B6" w14:textId="5F9DE665" w:rsidR="3ED65F9B" w:rsidRDefault="3ED65F9B" w:rsidP="00C711EC">
      <w:pPr>
        <w:pStyle w:val="NoSpacing"/>
        <w:numPr>
          <w:ilvl w:val="0"/>
          <w:numId w:val="9"/>
        </w:numPr>
        <w:rPr>
          <w:rFonts w:ascii="Calibri" w:eastAsia="Calibri" w:hAnsi="Calibri" w:cs="Calibri"/>
          <w:color w:val="424242"/>
        </w:rPr>
      </w:pPr>
      <w:r w:rsidRPr="7F8B7E6B">
        <w:rPr>
          <w:rFonts w:ascii="Calibri" w:eastAsia="Calibri" w:hAnsi="Calibri" w:cs="Calibri"/>
        </w:rPr>
        <w:t xml:space="preserve">PPV group launched with dedicated </w:t>
      </w:r>
      <w:proofErr w:type="gramStart"/>
      <w:r w:rsidRPr="7F8B7E6B">
        <w:rPr>
          <w:rFonts w:ascii="Calibri" w:eastAsia="Calibri" w:hAnsi="Calibri" w:cs="Calibri"/>
        </w:rPr>
        <w:t>website</w:t>
      </w:r>
      <w:proofErr w:type="gramEnd"/>
      <w:r w:rsidRPr="7F8B7E6B">
        <w:rPr>
          <w:rFonts w:ascii="Calibri" w:eastAsia="Calibri" w:hAnsi="Calibri" w:cs="Calibri"/>
        </w:rPr>
        <w:t xml:space="preserve"> and monthly meetings.</w:t>
      </w:r>
    </w:p>
    <w:p w14:paraId="17268A25" w14:textId="43EE92DC" w:rsidR="3ED65F9B" w:rsidRDefault="3ED65F9B" w:rsidP="00C711EC">
      <w:pPr>
        <w:pStyle w:val="NoSpacing"/>
        <w:numPr>
          <w:ilvl w:val="0"/>
          <w:numId w:val="9"/>
        </w:numPr>
        <w:rPr>
          <w:rFonts w:ascii="Calibri" w:eastAsia="Calibri" w:hAnsi="Calibri" w:cs="Calibri"/>
          <w:color w:val="424242"/>
        </w:rPr>
      </w:pPr>
      <w:r w:rsidRPr="7F8B7E6B">
        <w:rPr>
          <w:rFonts w:ascii="Calibri" w:eastAsia="Calibri" w:hAnsi="Calibri" w:cs="Calibri"/>
        </w:rPr>
        <w:t>Business Meetings re-established; next scheduled for September 2025.</w:t>
      </w:r>
    </w:p>
    <w:p w14:paraId="3CCC1052" w14:textId="023B09F8" w:rsidR="3ED65F9B" w:rsidRDefault="3ED65F9B" w:rsidP="7F8B7E6B">
      <w:pPr>
        <w:pStyle w:val="Heading3"/>
      </w:pPr>
      <w:r w:rsidRPr="7F8B7E6B">
        <w:t>Workforce &amp; Services</w:t>
      </w:r>
    </w:p>
    <w:p w14:paraId="672CE9E5" w14:textId="3B7C2D73" w:rsidR="3ED65F9B" w:rsidRDefault="3ED65F9B" w:rsidP="00C711EC">
      <w:pPr>
        <w:pStyle w:val="NoSpacing"/>
        <w:numPr>
          <w:ilvl w:val="0"/>
          <w:numId w:val="8"/>
        </w:numPr>
        <w:rPr>
          <w:rFonts w:ascii="Calibri" w:eastAsia="Calibri" w:hAnsi="Calibri" w:cs="Calibri"/>
          <w:color w:val="424242"/>
        </w:rPr>
      </w:pPr>
      <w:r w:rsidRPr="7F8B7E6B">
        <w:rPr>
          <w:rFonts w:ascii="Calibri" w:eastAsia="Calibri" w:hAnsi="Calibri" w:cs="Calibri"/>
        </w:rPr>
        <w:t>Rising patient numbers (from 522 in 2020/21 to 1105 in 2024/25).</w:t>
      </w:r>
    </w:p>
    <w:p w14:paraId="6DD61D35" w14:textId="3A0E8002" w:rsidR="3ED65F9B" w:rsidRDefault="3ED65F9B" w:rsidP="00C711EC">
      <w:pPr>
        <w:pStyle w:val="NoSpacing"/>
        <w:numPr>
          <w:ilvl w:val="0"/>
          <w:numId w:val="8"/>
        </w:numPr>
        <w:rPr>
          <w:rFonts w:ascii="Calibri" w:eastAsia="Calibri" w:hAnsi="Calibri" w:cs="Calibri"/>
          <w:color w:val="424242"/>
        </w:rPr>
      </w:pPr>
      <w:r w:rsidRPr="7F8B7E6B">
        <w:rPr>
          <w:rFonts w:ascii="Calibri" w:eastAsia="Calibri" w:hAnsi="Calibri" w:cs="Calibri"/>
        </w:rPr>
        <w:t xml:space="preserve">Persistent gaps in </w:t>
      </w:r>
      <w:proofErr w:type="gramStart"/>
      <w:r w:rsidRPr="7F8B7E6B">
        <w:rPr>
          <w:rFonts w:ascii="Calibri" w:eastAsia="Calibri" w:hAnsi="Calibri" w:cs="Calibri"/>
        </w:rPr>
        <w:t>consultant</w:t>
      </w:r>
      <w:proofErr w:type="gramEnd"/>
      <w:r w:rsidRPr="7F8B7E6B">
        <w:rPr>
          <w:rFonts w:ascii="Calibri" w:eastAsia="Calibri" w:hAnsi="Calibri" w:cs="Calibri"/>
        </w:rPr>
        <w:t>, CNS, psychology, and data support.</w:t>
      </w:r>
    </w:p>
    <w:p w14:paraId="679E0763" w14:textId="3D1D29C1" w:rsidR="3ED65F9B" w:rsidRDefault="3ED65F9B" w:rsidP="00C711EC">
      <w:pPr>
        <w:pStyle w:val="NoSpacing"/>
        <w:numPr>
          <w:ilvl w:val="0"/>
          <w:numId w:val="8"/>
        </w:numPr>
        <w:rPr>
          <w:rFonts w:ascii="Calibri" w:eastAsia="Calibri" w:hAnsi="Calibri" w:cs="Calibri"/>
          <w:color w:val="424242"/>
        </w:rPr>
      </w:pPr>
      <w:r w:rsidRPr="7F8B7E6B">
        <w:rPr>
          <w:rFonts w:ascii="Calibri" w:eastAsia="Calibri" w:hAnsi="Calibri" w:cs="Calibri"/>
        </w:rPr>
        <w:t xml:space="preserve">Training </w:t>
      </w:r>
      <w:proofErr w:type="spellStart"/>
      <w:r w:rsidRPr="7F8B7E6B">
        <w:rPr>
          <w:rFonts w:ascii="Calibri" w:eastAsia="Calibri" w:hAnsi="Calibri" w:cs="Calibri"/>
        </w:rPr>
        <w:t>programme</w:t>
      </w:r>
      <w:proofErr w:type="spellEnd"/>
      <w:r w:rsidRPr="7F8B7E6B">
        <w:rPr>
          <w:rFonts w:ascii="Calibri" w:eastAsia="Calibri" w:hAnsi="Calibri" w:cs="Calibri"/>
        </w:rPr>
        <w:t xml:space="preserve"> in development; digital health innovations underway.</w:t>
      </w:r>
    </w:p>
    <w:p w14:paraId="59331A23" w14:textId="5C2706A0" w:rsidR="3ED65F9B" w:rsidRDefault="3ED65F9B" w:rsidP="7F8B7E6B">
      <w:pPr>
        <w:pStyle w:val="Heading3"/>
      </w:pPr>
      <w:r w:rsidRPr="7F8B7E6B">
        <w:t>Digital &amp; Patient Engagement</w:t>
      </w:r>
    </w:p>
    <w:p w14:paraId="29BEE1B4" w14:textId="286D3FF3" w:rsidR="6352049D" w:rsidRDefault="6352049D" w:rsidP="00C711EC">
      <w:pPr>
        <w:pStyle w:val="NoSpacing"/>
        <w:numPr>
          <w:ilvl w:val="0"/>
          <w:numId w:val="7"/>
        </w:numPr>
        <w:rPr>
          <w:rFonts w:ascii="Calibri" w:eastAsia="Calibri" w:hAnsi="Calibri" w:cs="Calibri"/>
        </w:rPr>
      </w:pPr>
      <w:r w:rsidRPr="7F8B7E6B">
        <w:rPr>
          <w:rFonts w:ascii="Calibri" w:eastAsia="Calibri" w:hAnsi="Calibri" w:cs="Calibri"/>
        </w:rPr>
        <w:t>Reestablished PPV</w:t>
      </w:r>
    </w:p>
    <w:p w14:paraId="7D19908F" w14:textId="78EA189C" w:rsidR="3ED65F9B" w:rsidRDefault="3ED65F9B" w:rsidP="00C711EC">
      <w:pPr>
        <w:pStyle w:val="NoSpacing"/>
        <w:numPr>
          <w:ilvl w:val="0"/>
          <w:numId w:val="7"/>
        </w:numPr>
        <w:rPr>
          <w:rFonts w:ascii="Calibri" w:eastAsia="Calibri" w:hAnsi="Calibri" w:cs="Calibri"/>
        </w:rPr>
      </w:pPr>
      <w:r w:rsidRPr="7F8B7E6B">
        <w:rPr>
          <w:rFonts w:ascii="Calibri" w:eastAsia="Calibri" w:hAnsi="Calibri" w:cs="Calibri"/>
        </w:rPr>
        <w:t>Refreshed website tailored for patients.</w:t>
      </w:r>
    </w:p>
    <w:p w14:paraId="21CDA258" w14:textId="1CB3746D" w:rsidR="3ED65F9B" w:rsidRDefault="3ED65F9B" w:rsidP="00C711EC">
      <w:pPr>
        <w:pStyle w:val="NoSpacing"/>
        <w:numPr>
          <w:ilvl w:val="0"/>
          <w:numId w:val="7"/>
        </w:numPr>
        <w:rPr>
          <w:rFonts w:ascii="Calibri" w:eastAsia="Calibri" w:hAnsi="Calibri" w:cs="Calibri"/>
          <w:color w:val="424242"/>
        </w:rPr>
      </w:pPr>
      <w:r w:rsidRPr="7F8B7E6B">
        <w:rPr>
          <w:rFonts w:ascii="Calibri" w:eastAsia="Calibri" w:hAnsi="Calibri" w:cs="Calibri"/>
        </w:rPr>
        <w:t>Nutrition and physiotherapy video resources developed.</w:t>
      </w:r>
    </w:p>
    <w:p w14:paraId="10CA85C5" w14:textId="2CFFF6B0" w:rsidR="3ED65F9B" w:rsidRDefault="3ED65F9B" w:rsidP="7F8B7E6B">
      <w:pPr>
        <w:pStyle w:val="Heading3"/>
      </w:pPr>
      <w:r w:rsidRPr="7F8B7E6B">
        <w:t>Financial Overview</w:t>
      </w:r>
    </w:p>
    <w:p w14:paraId="68B9A5C7" w14:textId="504B2F46" w:rsidR="3ED65F9B" w:rsidRDefault="3ED65F9B" w:rsidP="00C711EC">
      <w:pPr>
        <w:pStyle w:val="NoSpacing"/>
        <w:numPr>
          <w:ilvl w:val="0"/>
          <w:numId w:val="6"/>
        </w:numPr>
        <w:rPr>
          <w:rFonts w:asciiTheme="majorHAnsi" w:eastAsiaTheme="majorEastAsia" w:hAnsiTheme="majorHAnsi" w:cstheme="majorBidi"/>
          <w:color w:val="424242"/>
        </w:rPr>
      </w:pPr>
      <w:r w:rsidRPr="7F8B7E6B">
        <w:rPr>
          <w:rFonts w:asciiTheme="majorHAnsi" w:eastAsiaTheme="majorEastAsia" w:hAnsiTheme="majorHAnsi" w:cstheme="majorBidi"/>
        </w:rPr>
        <w:t>£699.7k total funding in 2025/26.</w:t>
      </w:r>
    </w:p>
    <w:p w14:paraId="7E0F62E3" w14:textId="6F2F3B37" w:rsidR="3ED65F9B" w:rsidRDefault="3ED65F9B" w:rsidP="00C711EC">
      <w:pPr>
        <w:pStyle w:val="NoSpacing"/>
        <w:numPr>
          <w:ilvl w:val="0"/>
          <w:numId w:val="6"/>
        </w:numPr>
        <w:rPr>
          <w:rFonts w:asciiTheme="majorHAnsi" w:eastAsiaTheme="majorEastAsia" w:hAnsiTheme="majorHAnsi" w:cstheme="majorBidi"/>
          <w:color w:val="424242"/>
        </w:rPr>
      </w:pPr>
      <w:r w:rsidRPr="7F8B7E6B">
        <w:rPr>
          <w:rFonts w:asciiTheme="majorHAnsi" w:eastAsiaTheme="majorEastAsia" w:hAnsiTheme="majorHAnsi" w:cstheme="majorBidi"/>
        </w:rPr>
        <w:t>Strategic investments in staffing, education, and digital tools.</w:t>
      </w:r>
    </w:p>
    <w:p w14:paraId="2DDA08A2" w14:textId="4222EE76" w:rsidR="3ED65F9B" w:rsidRDefault="3ED65F9B" w:rsidP="00C711EC">
      <w:pPr>
        <w:pStyle w:val="NoSpacing"/>
        <w:numPr>
          <w:ilvl w:val="0"/>
          <w:numId w:val="6"/>
        </w:numPr>
        <w:rPr>
          <w:rFonts w:asciiTheme="majorHAnsi" w:eastAsiaTheme="majorEastAsia" w:hAnsiTheme="majorHAnsi" w:cstheme="majorBidi"/>
          <w:color w:val="424242"/>
        </w:rPr>
      </w:pPr>
      <w:r w:rsidRPr="7F8B7E6B">
        <w:rPr>
          <w:rFonts w:asciiTheme="majorHAnsi" w:eastAsiaTheme="majorEastAsia" w:hAnsiTheme="majorHAnsi" w:cstheme="majorBidi"/>
        </w:rPr>
        <w:t>Underspend from 2024/25 carried forward to support delayed initiatives.</w:t>
      </w:r>
    </w:p>
    <w:p w14:paraId="495708B8" w14:textId="32C4D223" w:rsidR="3ED65F9B" w:rsidRDefault="3ED65F9B" w:rsidP="7F8B7E6B">
      <w:pPr>
        <w:pStyle w:val="Heading3"/>
      </w:pPr>
      <w:r w:rsidRPr="7F8B7E6B">
        <w:t>Quality &amp; Outcomes</w:t>
      </w:r>
    </w:p>
    <w:p w14:paraId="17830260" w14:textId="36C4C496" w:rsidR="3ED65F9B" w:rsidRDefault="3ED65F9B" w:rsidP="00C711EC">
      <w:pPr>
        <w:pStyle w:val="NoSpacing"/>
        <w:numPr>
          <w:ilvl w:val="0"/>
          <w:numId w:val="5"/>
        </w:numPr>
        <w:rPr>
          <w:rFonts w:ascii="Calibri" w:eastAsia="Calibri" w:hAnsi="Calibri" w:cs="Calibri"/>
          <w:color w:val="424242"/>
        </w:rPr>
      </w:pPr>
      <w:r w:rsidRPr="7F8B7E6B">
        <w:rPr>
          <w:rFonts w:ascii="Calibri" w:eastAsia="Calibri" w:hAnsi="Calibri" w:cs="Calibri"/>
        </w:rPr>
        <w:t>June 2025 Patient Event praised for inclusivity and education.</w:t>
      </w:r>
    </w:p>
    <w:p w14:paraId="3F1CE837" w14:textId="61AF5724" w:rsidR="3ED65F9B" w:rsidRDefault="3ED65F9B" w:rsidP="00C711EC">
      <w:pPr>
        <w:pStyle w:val="NoSpacing"/>
        <w:numPr>
          <w:ilvl w:val="0"/>
          <w:numId w:val="5"/>
        </w:numPr>
        <w:rPr>
          <w:rFonts w:ascii="Calibri" w:eastAsia="Calibri" w:hAnsi="Calibri" w:cs="Calibri"/>
          <w:color w:val="424242"/>
        </w:rPr>
      </w:pPr>
      <w:r w:rsidRPr="7F8B7E6B">
        <w:rPr>
          <w:rFonts w:ascii="Calibri" w:eastAsia="Calibri" w:hAnsi="Calibri" w:cs="Calibri"/>
        </w:rPr>
        <w:t>MDT attendance improving; LHT engagement being addressed.</w:t>
      </w:r>
    </w:p>
    <w:p w14:paraId="3DA237E9" w14:textId="388AF676" w:rsidR="3ED65F9B" w:rsidRDefault="3ED65F9B" w:rsidP="00C711EC">
      <w:pPr>
        <w:pStyle w:val="NoSpacing"/>
        <w:numPr>
          <w:ilvl w:val="0"/>
          <w:numId w:val="5"/>
        </w:numPr>
        <w:rPr>
          <w:rFonts w:ascii="Calibri" w:eastAsia="Calibri" w:hAnsi="Calibri" w:cs="Calibri"/>
          <w:color w:val="424242"/>
        </w:rPr>
      </w:pPr>
      <w:r w:rsidRPr="7F8B7E6B">
        <w:rPr>
          <w:rFonts w:ascii="Calibri" w:eastAsia="Calibri" w:hAnsi="Calibri" w:cs="Calibri"/>
        </w:rPr>
        <w:t>SAE rate low (0.45%); data quality and NHR compliance actively monitored.</w:t>
      </w:r>
    </w:p>
    <w:p w14:paraId="4779003D" w14:textId="73139806" w:rsidR="7F8B7E6B" w:rsidRDefault="7F8B7E6B" w:rsidP="7F8B7E6B">
      <w:pPr>
        <w:rPr>
          <w:rFonts w:ascii="Calibri" w:eastAsia="Calibri" w:hAnsi="Calibri" w:cs="Calibri"/>
        </w:rPr>
      </w:pPr>
    </w:p>
    <w:p w14:paraId="6B7E7ACB" w14:textId="5845183E" w:rsidR="00021F6F" w:rsidRDefault="00021F6F" w:rsidP="7F8B7E6B">
      <w:pPr>
        <w:rPr>
          <w:rFonts w:ascii="Calibri" w:eastAsia="Calibri" w:hAnsi="Calibri" w:cs="Calibri"/>
          <w:color w:val="FF0000"/>
        </w:rPr>
      </w:pPr>
    </w:p>
    <w:sectPr w:rsidR="00021F6F" w:rsidSect="00034616">
      <w:headerReference w:type="default" r:id="rId32"/>
      <w:pgSz w:w="12240" w:h="15840"/>
      <w:pgMar w:top="1440" w:right="1800" w:bottom="1440" w:left="180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MUELSON, Clare (SHEFFIELD TEACHING HOSPITALS NHS FOUNDATION TRUST)" w:date="2025-08-23T13:13:00Z" w:initials="ST">
    <w:p w14:paraId="3423499D" w14:textId="7C612AB2" w:rsidR="00320F69" w:rsidRDefault="00320F69">
      <w:r>
        <w:annotationRef/>
      </w:r>
      <w:r w:rsidRPr="43140258">
        <w:t>I would put these the other way around so start with the standards (which contain most of the guidance for how to deliver care) and then the APPG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23499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45A04BD" w16cex:dateUtc="2025-08-23T12:13:00Z">
    <w16cex:extLst>
      <w16:ext w16:uri="{CE6994B0-6A32-4C9F-8C6B-6E91EDA988CE}">
        <cr:reactions xmlns:cr="http://schemas.microsoft.com/office/comments/2020/reactions">
          <cr:reaction reactionType="1">
            <cr:reactionInfo dateUtc="2025-08-29T11:13:19Z">
              <cr:user userId="S::zoe.hunter5@nhs.net::6b74fb69-e69f-4336-b229-32116eb9203b" userProvider="AD" userName="HUNTER, Zoe (SHEFFIELD TEACHING HOSPITALS NHS FOUNDATION TRUST)"/>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23499D" w16cid:durableId="145A04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C1609" w14:textId="77777777" w:rsidR="007A6FCD" w:rsidRDefault="007A6FCD">
      <w:pPr>
        <w:spacing w:after="0" w:line="240" w:lineRule="auto"/>
      </w:pPr>
      <w:r>
        <w:separator/>
      </w:r>
    </w:p>
  </w:endnote>
  <w:endnote w:type="continuationSeparator" w:id="0">
    <w:p w14:paraId="735B1B72" w14:textId="77777777" w:rsidR="007A6FCD" w:rsidRDefault="007A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5884B" w14:textId="77777777" w:rsidR="007A6FCD" w:rsidRDefault="007A6FCD">
      <w:pPr>
        <w:spacing w:after="0" w:line="240" w:lineRule="auto"/>
      </w:pPr>
      <w:r>
        <w:separator/>
      </w:r>
    </w:p>
  </w:footnote>
  <w:footnote w:type="continuationSeparator" w:id="0">
    <w:p w14:paraId="05FEF719" w14:textId="77777777" w:rsidR="007A6FCD" w:rsidRDefault="007A6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83899" w14:textId="77777777" w:rsidR="008D19C1" w:rsidRDefault="00BF2260">
    <w:pPr>
      <w:pStyle w:val="Header"/>
    </w:pPr>
    <w:r>
      <w:rPr>
        <w:noProof/>
      </w:rPr>
      <w:drawing>
        <wp:inline distT="0" distB="0" distL="0" distR="0" wp14:anchorId="1F6D5FCA" wp14:editId="4200866C">
          <wp:extent cx="1466850" cy="394287"/>
          <wp:effectExtent l="0" t="0" r="0" b="6350"/>
          <wp:docPr id="1429668439" name="Picture 1429668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edImage0.jpg"/>
                  <pic:cNvPicPr/>
                </pic:nvPicPr>
                <pic:blipFill>
                  <a:blip r:embed="rId1"/>
                  <a:stretch>
                    <a:fillRect/>
                  </a:stretch>
                </pic:blipFill>
                <pic:spPr>
                  <a:xfrm>
                    <a:off x="0" y="0"/>
                    <a:ext cx="1481179" cy="398139"/>
                  </a:xfrm>
                  <a:prstGeom prst="rect">
                    <a:avLst/>
                  </a:prstGeom>
                </pic:spPr>
              </pic:pic>
            </a:graphicData>
          </a:graphic>
        </wp:inline>
      </w:drawing>
    </w:r>
    <w:r>
      <w:t xml:space="preserve">                                                                                                         </w:t>
    </w:r>
    <w:r>
      <w:rPr>
        <w:noProof/>
      </w:rPr>
      <w:drawing>
        <wp:inline distT="0" distB="0" distL="0" distR="0" wp14:anchorId="2931C65C" wp14:editId="75938B30">
          <wp:extent cx="760814" cy="337375"/>
          <wp:effectExtent l="0" t="0" r="1270" b="5715"/>
          <wp:docPr id="729729642" name="Picture 72972964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729642" name="Picture 729729642" descr="A blue and white logo&#10;&#10;AI-generated content may be incorrect."/>
                  <pic:cNvPicPr/>
                </pic:nvPicPr>
                <pic:blipFill>
                  <a:blip r:embed="rId2"/>
                  <a:stretch>
                    <a:fillRect/>
                  </a:stretch>
                </pic:blipFill>
                <pic:spPr>
                  <a:xfrm>
                    <a:off x="0" y="0"/>
                    <a:ext cx="767529" cy="340353"/>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NPAR3YUkE43O9B" int2:id="5dx8XLJ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4DA5C37"/>
    <w:multiLevelType w:val="multilevel"/>
    <w:tmpl w:val="011AB6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1A5F7D"/>
    <w:multiLevelType w:val="hybridMultilevel"/>
    <w:tmpl w:val="FFFFFFFF"/>
    <w:lvl w:ilvl="0" w:tplc="B91017AA">
      <w:start w:val="1"/>
      <w:numFmt w:val="bullet"/>
      <w:lvlText w:val=""/>
      <w:lvlJc w:val="left"/>
      <w:pPr>
        <w:ind w:left="720" w:hanging="360"/>
      </w:pPr>
      <w:rPr>
        <w:rFonts w:ascii="Symbol" w:hAnsi="Symbol" w:hint="default"/>
      </w:rPr>
    </w:lvl>
    <w:lvl w:ilvl="1" w:tplc="2C78704C">
      <w:start w:val="1"/>
      <w:numFmt w:val="bullet"/>
      <w:lvlText w:val="o"/>
      <w:lvlJc w:val="left"/>
      <w:pPr>
        <w:ind w:left="1440" w:hanging="360"/>
      </w:pPr>
      <w:rPr>
        <w:rFonts w:ascii="Courier New" w:hAnsi="Courier New" w:hint="default"/>
      </w:rPr>
    </w:lvl>
    <w:lvl w:ilvl="2" w:tplc="7A405BA2">
      <w:start w:val="1"/>
      <w:numFmt w:val="bullet"/>
      <w:lvlText w:val=""/>
      <w:lvlJc w:val="left"/>
      <w:pPr>
        <w:ind w:left="2160" w:hanging="360"/>
      </w:pPr>
      <w:rPr>
        <w:rFonts w:ascii="Wingdings" w:hAnsi="Wingdings" w:hint="default"/>
      </w:rPr>
    </w:lvl>
    <w:lvl w:ilvl="3" w:tplc="E402A1C8">
      <w:start w:val="1"/>
      <w:numFmt w:val="bullet"/>
      <w:lvlText w:val=""/>
      <w:lvlJc w:val="left"/>
      <w:pPr>
        <w:ind w:left="2880" w:hanging="360"/>
      </w:pPr>
      <w:rPr>
        <w:rFonts w:ascii="Symbol" w:hAnsi="Symbol" w:hint="default"/>
      </w:rPr>
    </w:lvl>
    <w:lvl w:ilvl="4" w:tplc="1D908B50">
      <w:start w:val="1"/>
      <w:numFmt w:val="bullet"/>
      <w:lvlText w:val="o"/>
      <w:lvlJc w:val="left"/>
      <w:pPr>
        <w:ind w:left="3600" w:hanging="360"/>
      </w:pPr>
      <w:rPr>
        <w:rFonts w:ascii="Courier New" w:hAnsi="Courier New" w:hint="default"/>
      </w:rPr>
    </w:lvl>
    <w:lvl w:ilvl="5" w:tplc="EE1E95D6">
      <w:start w:val="1"/>
      <w:numFmt w:val="bullet"/>
      <w:lvlText w:val=""/>
      <w:lvlJc w:val="left"/>
      <w:pPr>
        <w:ind w:left="4320" w:hanging="360"/>
      </w:pPr>
      <w:rPr>
        <w:rFonts w:ascii="Wingdings" w:hAnsi="Wingdings" w:hint="default"/>
      </w:rPr>
    </w:lvl>
    <w:lvl w:ilvl="6" w:tplc="9C5A9F7A">
      <w:start w:val="1"/>
      <w:numFmt w:val="bullet"/>
      <w:lvlText w:val=""/>
      <w:lvlJc w:val="left"/>
      <w:pPr>
        <w:ind w:left="5040" w:hanging="360"/>
      </w:pPr>
      <w:rPr>
        <w:rFonts w:ascii="Symbol" w:hAnsi="Symbol" w:hint="default"/>
      </w:rPr>
    </w:lvl>
    <w:lvl w:ilvl="7" w:tplc="9B3A9268">
      <w:start w:val="1"/>
      <w:numFmt w:val="bullet"/>
      <w:lvlText w:val="o"/>
      <w:lvlJc w:val="left"/>
      <w:pPr>
        <w:ind w:left="5760" w:hanging="360"/>
      </w:pPr>
      <w:rPr>
        <w:rFonts w:ascii="Courier New" w:hAnsi="Courier New" w:hint="default"/>
      </w:rPr>
    </w:lvl>
    <w:lvl w:ilvl="8" w:tplc="46CA2A7A">
      <w:start w:val="1"/>
      <w:numFmt w:val="bullet"/>
      <w:lvlText w:val=""/>
      <w:lvlJc w:val="left"/>
      <w:pPr>
        <w:ind w:left="6480" w:hanging="360"/>
      </w:pPr>
      <w:rPr>
        <w:rFonts w:ascii="Wingdings" w:hAnsi="Wingdings" w:hint="default"/>
      </w:rPr>
    </w:lvl>
  </w:abstractNum>
  <w:abstractNum w:abstractNumId="8" w15:restartNumberingAfterBreak="0">
    <w:nsid w:val="0B9C1FAB"/>
    <w:multiLevelType w:val="hybridMultilevel"/>
    <w:tmpl w:val="FFFFFFFF"/>
    <w:lvl w:ilvl="0" w:tplc="E528CECA">
      <w:start w:val="1"/>
      <w:numFmt w:val="bullet"/>
      <w:lvlText w:val=""/>
      <w:lvlJc w:val="left"/>
      <w:pPr>
        <w:ind w:left="720" w:hanging="360"/>
      </w:pPr>
      <w:rPr>
        <w:rFonts w:ascii="Symbol" w:hAnsi="Symbol" w:hint="default"/>
      </w:rPr>
    </w:lvl>
    <w:lvl w:ilvl="1" w:tplc="B89E3036">
      <w:start w:val="1"/>
      <w:numFmt w:val="bullet"/>
      <w:lvlText w:val="o"/>
      <w:lvlJc w:val="left"/>
      <w:pPr>
        <w:ind w:left="1440" w:hanging="360"/>
      </w:pPr>
      <w:rPr>
        <w:rFonts w:ascii="Courier New" w:hAnsi="Courier New" w:hint="default"/>
      </w:rPr>
    </w:lvl>
    <w:lvl w:ilvl="2" w:tplc="13E22D7E">
      <w:start w:val="1"/>
      <w:numFmt w:val="bullet"/>
      <w:lvlText w:val=""/>
      <w:lvlJc w:val="left"/>
      <w:pPr>
        <w:ind w:left="2160" w:hanging="360"/>
      </w:pPr>
      <w:rPr>
        <w:rFonts w:ascii="Wingdings" w:hAnsi="Wingdings" w:hint="default"/>
      </w:rPr>
    </w:lvl>
    <w:lvl w:ilvl="3" w:tplc="82743A9E">
      <w:start w:val="1"/>
      <w:numFmt w:val="bullet"/>
      <w:lvlText w:val=""/>
      <w:lvlJc w:val="left"/>
      <w:pPr>
        <w:ind w:left="2880" w:hanging="360"/>
      </w:pPr>
      <w:rPr>
        <w:rFonts w:ascii="Symbol" w:hAnsi="Symbol" w:hint="default"/>
      </w:rPr>
    </w:lvl>
    <w:lvl w:ilvl="4" w:tplc="0AA01C44">
      <w:start w:val="1"/>
      <w:numFmt w:val="bullet"/>
      <w:lvlText w:val="o"/>
      <w:lvlJc w:val="left"/>
      <w:pPr>
        <w:ind w:left="3600" w:hanging="360"/>
      </w:pPr>
      <w:rPr>
        <w:rFonts w:ascii="Courier New" w:hAnsi="Courier New" w:hint="default"/>
      </w:rPr>
    </w:lvl>
    <w:lvl w:ilvl="5" w:tplc="E7A41A14">
      <w:start w:val="1"/>
      <w:numFmt w:val="bullet"/>
      <w:lvlText w:val=""/>
      <w:lvlJc w:val="left"/>
      <w:pPr>
        <w:ind w:left="4320" w:hanging="360"/>
      </w:pPr>
      <w:rPr>
        <w:rFonts w:ascii="Wingdings" w:hAnsi="Wingdings" w:hint="default"/>
      </w:rPr>
    </w:lvl>
    <w:lvl w:ilvl="6" w:tplc="E0CC885A">
      <w:start w:val="1"/>
      <w:numFmt w:val="bullet"/>
      <w:lvlText w:val=""/>
      <w:lvlJc w:val="left"/>
      <w:pPr>
        <w:ind w:left="5040" w:hanging="360"/>
      </w:pPr>
      <w:rPr>
        <w:rFonts w:ascii="Symbol" w:hAnsi="Symbol" w:hint="default"/>
      </w:rPr>
    </w:lvl>
    <w:lvl w:ilvl="7" w:tplc="73ACF4BC">
      <w:start w:val="1"/>
      <w:numFmt w:val="bullet"/>
      <w:lvlText w:val="o"/>
      <w:lvlJc w:val="left"/>
      <w:pPr>
        <w:ind w:left="5760" w:hanging="360"/>
      </w:pPr>
      <w:rPr>
        <w:rFonts w:ascii="Courier New" w:hAnsi="Courier New" w:hint="default"/>
      </w:rPr>
    </w:lvl>
    <w:lvl w:ilvl="8" w:tplc="7FF2FE36">
      <w:start w:val="1"/>
      <w:numFmt w:val="bullet"/>
      <w:lvlText w:val=""/>
      <w:lvlJc w:val="left"/>
      <w:pPr>
        <w:ind w:left="6480" w:hanging="360"/>
      </w:pPr>
      <w:rPr>
        <w:rFonts w:ascii="Wingdings" w:hAnsi="Wingdings" w:hint="default"/>
      </w:rPr>
    </w:lvl>
  </w:abstractNum>
  <w:abstractNum w:abstractNumId="9" w15:restartNumberingAfterBreak="0">
    <w:nsid w:val="0CB3AA07"/>
    <w:multiLevelType w:val="hybridMultilevel"/>
    <w:tmpl w:val="1760457E"/>
    <w:lvl w:ilvl="0" w:tplc="489E30FC">
      <w:start w:val="1"/>
      <w:numFmt w:val="bullet"/>
      <w:lvlText w:val=""/>
      <w:lvlJc w:val="left"/>
      <w:pPr>
        <w:ind w:left="720" w:hanging="360"/>
      </w:pPr>
      <w:rPr>
        <w:rFonts w:ascii="Symbol" w:hAnsi="Symbol" w:hint="default"/>
      </w:rPr>
    </w:lvl>
    <w:lvl w:ilvl="1" w:tplc="A710A92A">
      <w:start w:val="1"/>
      <w:numFmt w:val="bullet"/>
      <w:lvlText w:val="o"/>
      <w:lvlJc w:val="left"/>
      <w:pPr>
        <w:ind w:left="1440" w:hanging="360"/>
      </w:pPr>
      <w:rPr>
        <w:rFonts w:ascii="Courier New" w:hAnsi="Courier New" w:hint="default"/>
      </w:rPr>
    </w:lvl>
    <w:lvl w:ilvl="2" w:tplc="27D47E2E">
      <w:start w:val="1"/>
      <w:numFmt w:val="bullet"/>
      <w:lvlText w:val=""/>
      <w:lvlJc w:val="left"/>
      <w:pPr>
        <w:ind w:left="2160" w:hanging="360"/>
      </w:pPr>
      <w:rPr>
        <w:rFonts w:ascii="Wingdings" w:hAnsi="Wingdings" w:hint="default"/>
      </w:rPr>
    </w:lvl>
    <w:lvl w:ilvl="3" w:tplc="30AECE2C">
      <w:start w:val="1"/>
      <w:numFmt w:val="bullet"/>
      <w:lvlText w:val=""/>
      <w:lvlJc w:val="left"/>
      <w:pPr>
        <w:ind w:left="2880" w:hanging="360"/>
      </w:pPr>
      <w:rPr>
        <w:rFonts w:ascii="Symbol" w:hAnsi="Symbol" w:hint="default"/>
      </w:rPr>
    </w:lvl>
    <w:lvl w:ilvl="4" w:tplc="0750EC0C">
      <w:start w:val="1"/>
      <w:numFmt w:val="bullet"/>
      <w:lvlText w:val="o"/>
      <w:lvlJc w:val="left"/>
      <w:pPr>
        <w:ind w:left="3600" w:hanging="360"/>
      </w:pPr>
      <w:rPr>
        <w:rFonts w:ascii="Courier New" w:hAnsi="Courier New" w:hint="default"/>
      </w:rPr>
    </w:lvl>
    <w:lvl w:ilvl="5" w:tplc="2EC819BE">
      <w:start w:val="1"/>
      <w:numFmt w:val="bullet"/>
      <w:lvlText w:val=""/>
      <w:lvlJc w:val="left"/>
      <w:pPr>
        <w:ind w:left="4320" w:hanging="360"/>
      </w:pPr>
      <w:rPr>
        <w:rFonts w:ascii="Wingdings" w:hAnsi="Wingdings" w:hint="default"/>
      </w:rPr>
    </w:lvl>
    <w:lvl w:ilvl="6" w:tplc="DA1ABA56">
      <w:start w:val="1"/>
      <w:numFmt w:val="bullet"/>
      <w:lvlText w:val=""/>
      <w:lvlJc w:val="left"/>
      <w:pPr>
        <w:ind w:left="5040" w:hanging="360"/>
      </w:pPr>
      <w:rPr>
        <w:rFonts w:ascii="Symbol" w:hAnsi="Symbol" w:hint="default"/>
      </w:rPr>
    </w:lvl>
    <w:lvl w:ilvl="7" w:tplc="2376A97C">
      <w:start w:val="1"/>
      <w:numFmt w:val="bullet"/>
      <w:lvlText w:val="o"/>
      <w:lvlJc w:val="left"/>
      <w:pPr>
        <w:ind w:left="5760" w:hanging="360"/>
      </w:pPr>
      <w:rPr>
        <w:rFonts w:ascii="Courier New" w:hAnsi="Courier New" w:hint="default"/>
      </w:rPr>
    </w:lvl>
    <w:lvl w:ilvl="8" w:tplc="9A123192">
      <w:start w:val="1"/>
      <w:numFmt w:val="bullet"/>
      <w:lvlText w:val=""/>
      <w:lvlJc w:val="left"/>
      <w:pPr>
        <w:ind w:left="6480" w:hanging="360"/>
      </w:pPr>
      <w:rPr>
        <w:rFonts w:ascii="Wingdings" w:hAnsi="Wingdings" w:hint="default"/>
      </w:rPr>
    </w:lvl>
  </w:abstractNum>
  <w:abstractNum w:abstractNumId="10" w15:restartNumberingAfterBreak="0">
    <w:nsid w:val="0F11423E"/>
    <w:multiLevelType w:val="hybridMultilevel"/>
    <w:tmpl w:val="FFFFFFFF"/>
    <w:lvl w:ilvl="0" w:tplc="117C03BC">
      <w:start w:val="1"/>
      <w:numFmt w:val="bullet"/>
      <w:lvlText w:val=""/>
      <w:lvlJc w:val="left"/>
      <w:pPr>
        <w:ind w:left="720" w:hanging="360"/>
      </w:pPr>
      <w:rPr>
        <w:rFonts w:ascii="Symbol" w:hAnsi="Symbol" w:hint="default"/>
      </w:rPr>
    </w:lvl>
    <w:lvl w:ilvl="1" w:tplc="7CB83F5A">
      <w:start w:val="1"/>
      <w:numFmt w:val="bullet"/>
      <w:lvlText w:val="o"/>
      <w:lvlJc w:val="left"/>
      <w:pPr>
        <w:ind w:left="1440" w:hanging="360"/>
      </w:pPr>
      <w:rPr>
        <w:rFonts w:ascii="Courier New" w:hAnsi="Courier New" w:hint="default"/>
      </w:rPr>
    </w:lvl>
    <w:lvl w:ilvl="2" w:tplc="D2DE3990">
      <w:start w:val="1"/>
      <w:numFmt w:val="bullet"/>
      <w:lvlText w:val=""/>
      <w:lvlJc w:val="left"/>
      <w:pPr>
        <w:ind w:left="2160" w:hanging="360"/>
      </w:pPr>
      <w:rPr>
        <w:rFonts w:ascii="Wingdings" w:hAnsi="Wingdings" w:hint="default"/>
      </w:rPr>
    </w:lvl>
    <w:lvl w:ilvl="3" w:tplc="9C8ADCFE">
      <w:start w:val="1"/>
      <w:numFmt w:val="bullet"/>
      <w:lvlText w:val=""/>
      <w:lvlJc w:val="left"/>
      <w:pPr>
        <w:ind w:left="2880" w:hanging="360"/>
      </w:pPr>
      <w:rPr>
        <w:rFonts w:ascii="Symbol" w:hAnsi="Symbol" w:hint="default"/>
      </w:rPr>
    </w:lvl>
    <w:lvl w:ilvl="4" w:tplc="AF140418">
      <w:start w:val="1"/>
      <w:numFmt w:val="bullet"/>
      <w:lvlText w:val="o"/>
      <w:lvlJc w:val="left"/>
      <w:pPr>
        <w:ind w:left="3600" w:hanging="360"/>
      </w:pPr>
      <w:rPr>
        <w:rFonts w:ascii="Courier New" w:hAnsi="Courier New" w:hint="default"/>
      </w:rPr>
    </w:lvl>
    <w:lvl w:ilvl="5" w:tplc="8A569CC2">
      <w:start w:val="1"/>
      <w:numFmt w:val="bullet"/>
      <w:lvlText w:val=""/>
      <w:lvlJc w:val="left"/>
      <w:pPr>
        <w:ind w:left="4320" w:hanging="360"/>
      </w:pPr>
      <w:rPr>
        <w:rFonts w:ascii="Wingdings" w:hAnsi="Wingdings" w:hint="default"/>
      </w:rPr>
    </w:lvl>
    <w:lvl w:ilvl="6" w:tplc="30D27786">
      <w:start w:val="1"/>
      <w:numFmt w:val="bullet"/>
      <w:lvlText w:val=""/>
      <w:lvlJc w:val="left"/>
      <w:pPr>
        <w:ind w:left="5040" w:hanging="360"/>
      </w:pPr>
      <w:rPr>
        <w:rFonts w:ascii="Symbol" w:hAnsi="Symbol" w:hint="default"/>
      </w:rPr>
    </w:lvl>
    <w:lvl w:ilvl="7" w:tplc="CF42A978">
      <w:start w:val="1"/>
      <w:numFmt w:val="bullet"/>
      <w:lvlText w:val="o"/>
      <w:lvlJc w:val="left"/>
      <w:pPr>
        <w:ind w:left="5760" w:hanging="360"/>
      </w:pPr>
      <w:rPr>
        <w:rFonts w:ascii="Courier New" w:hAnsi="Courier New" w:hint="default"/>
      </w:rPr>
    </w:lvl>
    <w:lvl w:ilvl="8" w:tplc="D3F29344">
      <w:start w:val="1"/>
      <w:numFmt w:val="bullet"/>
      <w:lvlText w:val=""/>
      <w:lvlJc w:val="left"/>
      <w:pPr>
        <w:ind w:left="6480" w:hanging="360"/>
      </w:pPr>
      <w:rPr>
        <w:rFonts w:ascii="Wingdings" w:hAnsi="Wingdings" w:hint="default"/>
      </w:rPr>
    </w:lvl>
  </w:abstractNum>
  <w:abstractNum w:abstractNumId="11" w15:restartNumberingAfterBreak="0">
    <w:nsid w:val="100812E8"/>
    <w:multiLevelType w:val="hybridMultilevel"/>
    <w:tmpl w:val="FFFFFFFF"/>
    <w:lvl w:ilvl="0" w:tplc="8D8463DC">
      <w:start w:val="1"/>
      <w:numFmt w:val="bullet"/>
      <w:lvlText w:val=""/>
      <w:lvlJc w:val="left"/>
      <w:pPr>
        <w:ind w:left="720" w:hanging="360"/>
      </w:pPr>
      <w:rPr>
        <w:rFonts w:ascii="Symbol" w:hAnsi="Symbol" w:hint="default"/>
      </w:rPr>
    </w:lvl>
    <w:lvl w:ilvl="1" w:tplc="59FC988C">
      <w:start w:val="1"/>
      <w:numFmt w:val="bullet"/>
      <w:lvlText w:val="o"/>
      <w:lvlJc w:val="left"/>
      <w:pPr>
        <w:ind w:left="1440" w:hanging="360"/>
      </w:pPr>
      <w:rPr>
        <w:rFonts w:ascii="Courier New" w:hAnsi="Courier New" w:hint="default"/>
      </w:rPr>
    </w:lvl>
    <w:lvl w:ilvl="2" w:tplc="9CFCFC2A">
      <w:start w:val="1"/>
      <w:numFmt w:val="bullet"/>
      <w:lvlText w:val=""/>
      <w:lvlJc w:val="left"/>
      <w:pPr>
        <w:ind w:left="2160" w:hanging="360"/>
      </w:pPr>
      <w:rPr>
        <w:rFonts w:ascii="Wingdings" w:hAnsi="Wingdings" w:hint="default"/>
      </w:rPr>
    </w:lvl>
    <w:lvl w:ilvl="3" w:tplc="6E4E46AC">
      <w:start w:val="1"/>
      <w:numFmt w:val="bullet"/>
      <w:lvlText w:val=""/>
      <w:lvlJc w:val="left"/>
      <w:pPr>
        <w:ind w:left="2880" w:hanging="360"/>
      </w:pPr>
      <w:rPr>
        <w:rFonts w:ascii="Symbol" w:hAnsi="Symbol" w:hint="default"/>
      </w:rPr>
    </w:lvl>
    <w:lvl w:ilvl="4" w:tplc="BEC62BE6">
      <w:start w:val="1"/>
      <w:numFmt w:val="bullet"/>
      <w:lvlText w:val="o"/>
      <w:lvlJc w:val="left"/>
      <w:pPr>
        <w:ind w:left="3600" w:hanging="360"/>
      </w:pPr>
      <w:rPr>
        <w:rFonts w:ascii="Courier New" w:hAnsi="Courier New" w:hint="default"/>
      </w:rPr>
    </w:lvl>
    <w:lvl w:ilvl="5" w:tplc="7D6ABE92">
      <w:start w:val="1"/>
      <w:numFmt w:val="bullet"/>
      <w:lvlText w:val=""/>
      <w:lvlJc w:val="left"/>
      <w:pPr>
        <w:ind w:left="4320" w:hanging="360"/>
      </w:pPr>
      <w:rPr>
        <w:rFonts w:ascii="Wingdings" w:hAnsi="Wingdings" w:hint="default"/>
      </w:rPr>
    </w:lvl>
    <w:lvl w:ilvl="6" w:tplc="647677A4">
      <w:start w:val="1"/>
      <w:numFmt w:val="bullet"/>
      <w:lvlText w:val=""/>
      <w:lvlJc w:val="left"/>
      <w:pPr>
        <w:ind w:left="5040" w:hanging="360"/>
      </w:pPr>
      <w:rPr>
        <w:rFonts w:ascii="Symbol" w:hAnsi="Symbol" w:hint="default"/>
      </w:rPr>
    </w:lvl>
    <w:lvl w:ilvl="7" w:tplc="4ED811B2">
      <w:start w:val="1"/>
      <w:numFmt w:val="bullet"/>
      <w:lvlText w:val="o"/>
      <w:lvlJc w:val="left"/>
      <w:pPr>
        <w:ind w:left="5760" w:hanging="360"/>
      </w:pPr>
      <w:rPr>
        <w:rFonts w:ascii="Courier New" w:hAnsi="Courier New" w:hint="default"/>
      </w:rPr>
    </w:lvl>
    <w:lvl w:ilvl="8" w:tplc="5B4492F2">
      <w:start w:val="1"/>
      <w:numFmt w:val="bullet"/>
      <w:lvlText w:val=""/>
      <w:lvlJc w:val="left"/>
      <w:pPr>
        <w:ind w:left="6480" w:hanging="360"/>
      </w:pPr>
      <w:rPr>
        <w:rFonts w:ascii="Wingdings" w:hAnsi="Wingdings" w:hint="default"/>
      </w:rPr>
    </w:lvl>
  </w:abstractNum>
  <w:abstractNum w:abstractNumId="12" w15:restartNumberingAfterBreak="0">
    <w:nsid w:val="12004A3C"/>
    <w:multiLevelType w:val="hybridMultilevel"/>
    <w:tmpl w:val="62280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C12C8"/>
    <w:multiLevelType w:val="hybridMultilevel"/>
    <w:tmpl w:val="FFFFFFFF"/>
    <w:lvl w:ilvl="0" w:tplc="D68A094E">
      <w:start w:val="1"/>
      <w:numFmt w:val="bullet"/>
      <w:lvlText w:val=""/>
      <w:lvlJc w:val="left"/>
      <w:pPr>
        <w:ind w:left="720" w:hanging="360"/>
      </w:pPr>
      <w:rPr>
        <w:rFonts w:ascii="Symbol" w:hAnsi="Symbol" w:hint="default"/>
      </w:rPr>
    </w:lvl>
    <w:lvl w:ilvl="1" w:tplc="7616903E">
      <w:start w:val="1"/>
      <w:numFmt w:val="bullet"/>
      <w:lvlText w:val="o"/>
      <w:lvlJc w:val="left"/>
      <w:pPr>
        <w:ind w:left="1440" w:hanging="360"/>
      </w:pPr>
      <w:rPr>
        <w:rFonts w:ascii="Courier New" w:hAnsi="Courier New" w:hint="default"/>
      </w:rPr>
    </w:lvl>
    <w:lvl w:ilvl="2" w:tplc="153E5258">
      <w:start w:val="1"/>
      <w:numFmt w:val="bullet"/>
      <w:lvlText w:val=""/>
      <w:lvlJc w:val="left"/>
      <w:pPr>
        <w:ind w:left="2160" w:hanging="360"/>
      </w:pPr>
      <w:rPr>
        <w:rFonts w:ascii="Wingdings" w:hAnsi="Wingdings" w:hint="default"/>
      </w:rPr>
    </w:lvl>
    <w:lvl w:ilvl="3" w:tplc="8474DB78">
      <w:start w:val="1"/>
      <w:numFmt w:val="bullet"/>
      <w:lvlText w:val=""/>
      <w:lvlJc w:val="left"/>
      <w:pPr>
        <w:ind w:left="2880" w:hanging="360"/>
      </w:pPr>
      <w:rPr>
        <w:rFonts w:ascii="Symbol" w:hAnsi="Symbol" w:hint="default"/>
      </w:rPr>
    </w:lvl>
    <w:lvl w:ilvl="4" w:tplc="157A59E2">
      <w:start w:val="1"/>
      <w:numFmt w:val="bullet"/>
      <w:lvlText w:val="o"/>
      <w:lvlJc w:val="left"/>
      <w:pPr>
        <w:ind w:left="3600" w:hanging="360"/>
      </w:pPr>
      <w:rPr>
        <w:rFonts w:ascii="Courier New" w:hAnsi="Courier New" w:hint="default"/>
      </w:rPr>
    </w:lvl>
    <w:lvl w:ilvl="5" w:tplc="CCAEEBB8">
      <w:start w:val="1"/>
      <w:numFmt w:val="bullet"/>
      <w:lvlText w:val=""/>
      <w:lvlJc w:val="left"/>
      <w:pPr>
        <w:ind w:left="4320" w:hanging="360"/>
      </w:pPr>
      <w:rPr>
        <w:rFonts w:ascii="Wingdings" w:hAnsi="Wingdings" w:hint="default"/>
      </w:rPr>
    </w:lvl>
    <w:lvl w:ilvl="6" w:tplc="7D8C066A">
      <w:start w:val="1"/>
      <w:numFmt w:val="bullet"/>
      <w:lvlText w:val=""/>
      <w:lvlJc w:val="left"/>
      <w:pPr>
        <w:ind w:left="5040" w:hanging="360"/>
      </w:pPr>
      <w:rPr>
        <w:rFonts w:ascii="Symbol" w:hAnsi="Symbol" w:hint="default"/>
      </w:rPr>
    </w:lvl>
    <w:lvl w:ilvl="7" w:tplc="8550F244">
      <w:start w:val="1"/>
      <w:numFmt w:val="bullet"/>
      <w:lvlText w:val="o"/>
      <w:lvlJc w:val="left"/>
      <w:pPr>
        <w:ind w:left="5760" w:hanging="360"/>
      </w:pPr>
      <w:rPr>
        <w:rFonts w:ascii="Courier New" w:hAnsi="Courier New" w:hint="default"/>
      </w:rPr>
    </w:lvl>
    <w:lvl w:ilvl="8" w:tplc="BDF02682">
      <w:start w:val="1"/>
      <w:numFmt w:val="bullet"/>
      <w:lvlText w:val=""/>
      <w:lvlJc w:val="left"/>
      <w:pPr>
        <w:ind w:left="6480" w:hanging="360"/>
      </w:pPr>
      <w:rPr>
        <w:rFonts w:ascii="Wingdings" w:hAnsi="Wingdings" w:hint="default"/>
      </w:rPr>
    </w:lvl>
  </w:abstractNum>
  <w:abstractNum w:abstractNumId="14" w15:restartNumberingAfterBreak="0">
    <w:nsid w:val="13C94158"/>
    <w:multiLevelType w:val="hybridMultilevel"/>
    <w:tmpl w:val="FFFFFFFF"/>
    <w:lvl w:ilvl="0" w:tplc="9FBC6002">
      <w:start w:val="1"/>
      <w:numFmt w:val="bullet"/>
      <w:lvlText w:val=""/>
      <w:lvlJc w:val="left"/>
      <w:pPr>
        <w:ind w:left="720" w:hanging="360"/>
      </w:pPr>
      <w:rPr>
        <w:rFonts w:ascii="Symbol" w:hAnsi="Symbol" w:hint="default"/>
      </w:rPr>
    </w:lvl>
    <w:lvl w:ilvl="1" w:tplc="89F6170A">
      <w:start w:val="1"/>
      <w:numFmt w:val="bullet"/>
      <w:lvlText w:val="o"/>
      <w:lvlJc w:val="left"/>
      <w:pPr>
        <w:ind w:left="1440" w:hanging="360"/>
      </w:pPr>
      <w:rPr>
        <w:rFonts w:ascii="Courier New" w:hAnsi="Courier New" w:hint="default"/>
      </w:rPr>
    </w:lvl>
    <w:lvl w:ilvl="2" w:tplc="4F9EDF82">
      <w:start w:val="1"/>
      <w:numFmt w:val="bullet"/>
      <w:lvlText w:val=""/>
      <w:lvlJc w:val="left"/>
      <w:pPr>
        <w:ind w:left="2160" w:hanging="360"/>
      </w:pPr>
      <w:rPr>
        <w:rFonts w:ascii="Wingdings" w:hAnsi="Wingdings" w:hint="default"/>
      </w:rPr>
    </w:lvl>
    <w:lvl w:ilvl="3" w:tplc="18C247B8">
      <w:start w:val="1"/>
      <w:numFmt w:val="bullet"/>
      <w:lvlText w:val=""/>
      <w:lvlJc w:val="left"/>
      <w:pPr>
        <w:ind w:left="2880" w:hanging="360"/>
      </w:pPr>
      <w:rPr>
        <w:rFonts w:ascii="Symbol" w:hAnsi="Symbol" w:hint="default"/>
      </w:rPr>
    </w:lvl>
    <w:lvl w:ilvl="4" w:tplc="DE38B5B6">
      <w:start w:val="1"/>
      <w:numFmt w:val="bullet"/>
      <w:lvlText w:val="o"/>
      <w:lvlJc w:val="left"/>
      <w:pPr>
        <w:ind w:left="3600" w:hanging="360"/>
      </w:pPr>
      <w:rPr>
        <w:rFonts w:ascii="Courier New" w:hAnsi="Courier New" w:hint="default"/>
      </w:rPr>
    </w:lvl>
    <w:lvl w:ilvl="5" w:tplc="8EB89F62">
      <w:start w:val="1"/>
      <w:numFmt w:val="bullet"/>
      <w:lvlText w:val=""/>
      <w:lvlJc w:val="left"/>
      <w:pPr>
        <w:ind w:left="4320" w:hanging="360"/>
      </w:pPr>
      <w:rPr>
        <w:rFonts w:ascii="Wingdings" w:hAnsi="Wingdings" w:hint="default"/>
      </w:rPr>
    </w:lvl>
    <w:lvl w:ilvl="6" w:tplc="0EBEF984">
      <w:start w:val="1"/>
      <w:numFmt w:val="bullet"/>
      <w:lvlText w:val=""/>
      <w:lvlJc w:val="left"/>
      <w:pPr>
        <w:ind w:left="5040" w:hanging="360"/>
      </w:pPr>
      <w:rPr>
        <w:rFonts w:ascii="Symbol" w:hAnsi="Symbol" w:hint="default"/>
      </w:rPr>
    </w:lvl>
    <w:lvl w:ilvl="7" w:tplc="F6302674">
      <w:start w:val="1"/>
      <w:numFmt w:val="bullet"/>
      <w:lvlText w:val="o"/>
      <w:lvlJc w:val="left"/>
      <w:pPr>
        <w:ind w:left="5760" w:hanging="360"/>
      </w:pPr>
      <w:rPr>
        <w:rFonts w:ascii="Courier New" w:hAnsi="Courier New" w:hint="default"/>
      </w:rPr>
    </w:lvl>
    <w:lvl w:ilvl="8" w:tplc="A79208D8">
      <w:start w:val="1"/>
      <w:numFmt w:val="bullet"/>
      <w:lvlText w:val=""/>
      <w:lvlJc w:val="left"/>
      <w:pPr>
        <w:ind w:left="6480" w:hanging="360"/>
      </w:pPr>
      <w:rPr>
        <w:rFonts w:ascii="Wingdings" w:hAnsi="Wingdings" w:hint="default"/>
      </w:rPr>
    </w:lvl>
  </w:abstractNum>
  <w:abstractNum w:abstractNumId="15" w15:restartNumberingAfterBreak="0">
    <w:nsid w:val="17B52B21"/>
    <w:multiLevelType w:val="multilevel"/>
    <w:tmpl w:val="A3C8A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D173A91"/>
    <w:multiLevelType w:val="multilevel"/>
    <w:tmpl w:val="1974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F820312"/>
    <w:multiLevelType w:val="multilevel"/>
    <w:tmpl w:val="FB14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1F69ED"/>
    <w:multiLevelType w:val="hybridMultilevel"/>
    <w:tmpl w:val="FFFFFFFF"/>
    <w:lvl w:ilvl="0" w:tplc="D180C594">
      <w:start w:val="1"/>
      <w:numFmt w:val="bullet"/>
      <w:lvlText w:val=""/>
      <w:lvlJc w:val="left"/>
      <w:pPr>
        <w:ind w:left="720" w:hanging="360"/>
      </w:pPr>
      <w:rPr>
        <w:rFonts w:ascii="Symbol" w:hAnsi="Symbol" w:hint="default"/>
      </w:rPr>
    </w:lvl>
    <w:lvl w:ilvl="1" w:tplc="31480EB8">
      <w:start w:val="1"/>
      <w:numFmt w:val="bullet"/>
      <w:lvlText w:val="o"/>
      <w:lvlJc w:val="left"/>
      <w:pPr>
        <w:ind w:left="1440" w:hanging="360"/>
      </w:pPr>
      <w:rPr>
        <w:rFonts w:ascii="Courier New" w:hAnsi="Courier New" w:hint="default"/>
      </w:rPr>
    </w:lvl>
    <w:lvl w:ilvl="2" w:tplc="10500DB8">
      <w:start w:val="1"/>
      <w:numFmt w:val="bullet"/>
      <w:lvlText w:val=""/>
      <w:lvlJc w:val="left"/>
      <w:pPr>
        <w:ind w:left="2160" w:hanging="360"/>
      </w:pPr>
      <w:rPr>
        <w:rFonts w:ascii="Wingdings" w:hAnsi="Wingdings" w:hint="default"/>
      </w:rPr>
    </w:lvl>
    <w:lvl w:ilvl="3" w:tplc="9036E84C">
      <w:start w:val="1"/>
      <w:numFmt w:val="bullet"/>
      <w:lvlText w:val=""/>
      <w:lvlJc w:val="left"/>
      <w:pPr>
        <w:ind w:left="2880" w:hanging="360"/>
      </w:pPr>
      <w:rPr>
        <w:rFonts w:ascii="Symbol" w:hAnsi="Symbol" w:hint="default"/>
      </w:rPr>
    </w:lvl>
    <w:lvl w:ilvl="4" w:tplc="4C8C21FA">
      <w:start w:val="1"/>
      <w:numFmt w:val="bullet"/>
      <w:lvlText w:val="o"/>
      <w:lvlJc w:val="left"/>
      <w:pPr>
        <w:ind w:left="3600" w:hanging="360"/>
      </w:pPr>
      <w:rPr>
        <w:rFonts w:ascii="Courier New" w:hAnsi="Courier New" w:hint="default"/>
      </w:rPr>
    </w:lvl>
    <w:lvl w:ilvl="5" w:tplc="D722CE4E">
      <w:start w:val="1"/>
      <w:numFmt w:val="bullet"/>
      <w:lvlText w:val=""/>
      <w:lvlJc w:val="left"/>
      <w:pPr>
        <w:ind w:left="4320" w:hanging="360"/>
      </w:pPr>
      <w:rPr>
        <w:rFonts w:ascii="Wingdings" w:hAnsi="Wingdings" w:hint="default"/>
      </w:rPr>
    </w:lvl>
    <w:lvl w:ilvl="6" w:tplc="39CEFD48">
      <w:start w:val="1"/>
      <w:numFmt w:val="bullet"/>
      <w:lvlText w:val=""/>
      <w:lvlJc w:val="left"/>
      <w:pPr>
        <w:ind w:left="5040" w:hanging="360"/>
      </w:pPr>
      <w:rPr>
        <w:rFonts w:ascii="Symbol" w:hAnsi="Symbol" w:hint="default"/>
      </w:rPr>
    </w:lvl>
    <w:lvl w:ilvl="7" w:tplc="68AC2E7A">
      <w:start w:val="1"/>
      <w:numFmt w:val="bullet"/>
      <w:lvlText w:val="o"/>
      <w:lvlJc w:val="left"/>
      <w:pPr>
        <w:ind w:left="5760" w:hanging="360"/>
      </w:pPr>
      <w:rPr>
        <w:rFonts w:ascii="Courier New" w:hAnsi="Courier New" w:hint="default"/>
      </w:rPr>
    </w:lvl>
    <w:lvl w:ilvl="8" w:tplc="7F1854FA">
      <w:start w:val="1"/>
      <w:numFmt w:val="bullet"/>
      <w:lvlText w:val=""/>
      <w:lvlJc w:val="left"/>
      <w:pPr>
        <w:ind w:left="6480" w:hanging="360"/>
      </w:pPr>
      <w:rPr>
        <w:rFonts w:ascii="Wingdings" w:hAnsi="Wingdings" w:hint="default"/>
      </w:rPr>
    </w:lvl>
  </w:abstractNum>
  <w:abstractNum w:abstractNumId="19" w15:restartNumberingAfterBreak="0">
    <w:nsid w:val="287F126D"/>
    <w:multiLevelType w:val="hybridMultilevel"/>
    <w:tmpl w:val="FFFFFFFF"/>
    <w:lvl w:ilvl="0" w:tplc="EFD8C560">
      <w:start w:val="1"/>
      <w:numFmt w:val="bullet"/>
      <w:lvlText w:val=""/>
      <w:lvlJc w:val="left"/>
      <w:pPr>
        <w:ind w:left="720" w:hanging="360"/>
      </w:pPr>
      <w:rPr>
        <w:rFonts w:ascii="Symbol" w:hAnsi="Symbol" w:hint="default"/>
      </w:rPr>
    </w:lvl>
    <w:lvl w:ilvl="1" w:tplc="982674FA">
      <w:start w:val="1"/>
      <w:numFmt w:val="bullet"/>
      <w:lvlText w:val="o"/>
      <w:lvlJc w:val="left"/>
      <w:pPr>
        <w:ind w:left="1440" w:hanging="360"/>
      </w:pPr>
      <w:rPr>
        <w:rFonts w:ascii="Courier New" w:hAnsi="Courier New" w:hint="default"/>
      </w:rPr>
    </w:lvl>
    <w:lvl w:ilvl="2" w:tplc="2DFEB4F0">
      <w:start w:val="1"/>
      <w:numFmt w:val="bullet"/>
      <w:lvlText w:val=""/>
      <w:lvlJc w:val="left"/>
      <w:pPr>
        <w:ind w:left="2160" w:hanging="360"/>
      </w:pPr>
      <w:rPr>
        <w:rFonts w:ascii="Wingdings" w:hAnsi="Wingdings" w:hint="default"/>
      </w:rPr>
    </w:lvl>
    <w:lvl w:ilvl="3" w:tplc="0BB0E0C6">
      <w:start w:val="1"/>
      <w:numFmt w:val="bullet"/>
      <w:lvlText w:val=""/>
      <w:lvlJc w:val="left"/>
      <w:pPr>
        <w:ind w:left="2880" w:hanging="360"/>
      </w:pPr>
      <w:rPr>
        <w:rFonts w:ascii="Symbol" w:hAnsi="Symbol" w:hint="default"/>
      </w:rPr>
    </w:lvl>
    <w:lvl w:ilvl="4" w:tplc="C78CEA18">
      <w:start w:val="1"/>
      <w:numFmt w:val="bullet"/>
      <w:lvlText w:val="o"/>
      <w:lvlJc w:val="left"/>
      <w:pPr>
        <w:ind w:left="3600" w:hanging="360"/>
      </w:pPr>
      <w:rPr>
        <w:rFonts w:ascii="Courier New" w:hAnsi="Courier New" w:hint="default"/>
      </w:rPr>
    </w:lvl>
    <w:lvl w:ilvl="5" w:tplc="4D88C650">
      <w:start w:val="1"/>
      <w:numFmt w:val="bullet"/>
      <w:lvlText w:val=""/>
      <w:lvlJc w:val="left"/>
      <w:pPr>
        <w:ind w:left="4320" w:hanging="360"/>
      </w:pPr>
      <w:rPr>
        <w:rFonts w:ascii="Wingdings" w:hAnsi="Wingdings" w:hint="default"/>
      </w:rPr>
    </w:lvl>
    <w:lvl w:ilvl="6" w:tplc="7E502640">
      <w:start w:val="1"/>
      <w:numFmt w:val="bullet"/>
      <w:lvlText w:val=""/>
      <w:lvlJc w:val="left"/>
      <w:pPr>
        <w:ind w:left="5040" w:hanging="360"/>
      </w:pPr>
      <w:rPr>
        <w:rFonts w:ascii="Symbol" w:hAnsi="Symbol" w:hint="default"/>
      </w:rPr>
    </w:lvl>
    <w:lvl w:ilvl="7" w:tplc="A94431E6">
      <w:start w:val="1"/>
      <w:numFmt w:val="bullet"/>
      <w:lvlText w:val="o"/>
      <w:lvlJc w:val="left"/>
      <w:pPr>
        <w:ind w:left="5760" w:hanging="360"/>
      </w:pPr>
      <w:rPr>
        <w:rFonts w:ascii="Courier New" w:hAnsi="Courier New" w:hint="default"/>
      </w:rPr>
    </w:lvl>
    <w:lvl w:ilvl="8" w:tplc="AFDAEFC0">
      <w:start w:val="1"/>
      <w:numFmt w:val="bullet"/>
      <w:lvlText w:val=""/>
      <w:lvlJc w:val="left"/>
      <w:pPr>
        <w:ind w:left="6480" w:hanging="360"/>
      </w:pPr>
      <w:rPr>
        <w:rFonts w:ascii="Wingdings" w:hAnsi="Wingdings" w:hint="default"/>
      </w:rPr>
    </w:lvl>
  </w:abstractNum>
  <w:abstractNum w:abstractNumId="20" w15:restartNumberingAfterBreak="0">
    <w:nsid w:val="28D4371A"/>
    <w:multiLevelType w:val="hybridMultilevel"/>
    <w:tmpl w:val="FFFFFFFF"/>
    <w:lvl w:ilvl="0" w:tplc="0512D91C">
      <w:start w:val="1"/>
      <w:numFmt w:val="bullet"/>
      <w:lvlText w:val=""/>
      <w:lvlJc w:val="left"/>
      <w:pPr>
        <w:ind w:left="720" w:hanging="360"/>
      </w:pPr>
      <w:rPr>
        <w:rFonts w:ascii="Symbol" w:hAnsi="Symbol" w:hint="default"/>
      </w:rPr>
    </w:lvl>
    <w:lvl w:ilvl="1" w:tplc="C6E4AB98">
      <w:start w:val="1"/>
      <w:numFmt w:val="bullet"/>
      <w:lvlText w:val="o"/>
      <w:lvlJc w:val="left"/>
      <w:pPr>
        <w:ind w:left="1440" w:hanging="360"/>
      </w:pPr>
      <w:rPr>
        <w:rFonts w:ascii="Courier New" w:hAnsi="Courier New" w:hint="default"/>
      </w:rPr>
    </w:lvl>
    <w:lvl w:ilvl="2" w:tplc="5C742222">
      <w:start w:val="1"/>
      <w:numFmt w:val="bullet"/>
      <w:lvlText w:val=""/>
      <w:lvlJc w:val="left"/>
      <w:pPr>
        <w:ind w:left="2160" w:hanging="360"/>
      </w:pPr>
      <w:rPr>
        <w:rFonts w:ascii="Wingdings" w:hAnsi="Wingdings" w:hint="default"/>
      </w:rPr>
    </w:lvl>
    <w:lvl w:ilvl="3" w:tplc="FE5C93F0">
      <w:start w:val="1"/>
      <w:numFmt w:val="bullet"/>
      <w:lvlText w:val=""/>
      <w:lvlJc w:val="left"/>
      <w:pPr>
        <w:ind w:left="2880" w:hanging="360"/>
      </w:pPr>
      <w:rPr>
        <w:rFonts w:ascii="Symbol" w:hAnsi="Symbol" w:hint="default"/>
      </w:rPr>
    </w:lvl>
    <w:lvl w:ilvl="4" w:tplc="01F2DD40">
      <w:start w:val="1"/>
      <w:numFmt w:val="bullet"/>
      <w:lvlText w:val="o"/>
      <w:lvlJc w:val="left"/>
      <w:pPr>
        <w:ind w:left="3600" w:hanging="360"/>
      </w:pPr>
      <w:rPr>
        <w:rFonts w:ascii="Courier New" w:hAnsi="Courier New" w:hint="default"/>
      </w:rPr>
    </w:lvl>
    <w:lvl w:ilvl="5" w:tplc="951A9FAE">
      <w:start w:val="1"/>
      <w:numFmt w:val="bullet"/>
      <w:lvlText w:val=""/>
      <w:lvlJc w:val="left"/>
      <w:pPr>
        <w:ind w:left="4320" w:hanging="360"/>
      </w:pPr>
      <w:rPr>
        <w:rFonts w:ascii="Wingdings" w:hAnsi="Wingdings" w:hint="default"/>
      </w:rPr>
    </w:lvl>
    <w:lvl w:ilvl="6" w:tplc="4FD4095E">
      <w:start w:val="1"/>
      <w:numFmt w:val="bullet"/>
      <w:lvlText w:val=""/>
      <w:lvlJc w:val="left"/>
      <w:pPr>
        <w:ind w:left="5040" w:hanging="360"/>
      </w:pPr>
      <w:rPr>
        <w:rFonts w:ascii="Symbol" w:hAnsi="Symbol" w:hint="default"/>
      </w:rPr>
    </w:lvl>
    <w:lvl w:ilvl="7" w:tplc="AEAC9848">
      <w:start w:val="1"/>
      <w:numFmt w:val="bullet"/>
      <w:lvlText w:val="o"/>
      <w:lvlJc w:val="left"/>
      <w:pPr>
        <w:ind w:left="5760" w:hanging="360"/>
      </w:pPr>
      <w:rPr>
        <w:rFonts w:ascii="Courier New" w:hAnsi="Courier New" w:hint="default"/>
      </w:rPr>
    </w:lvl>
    <w:lvl w:ilvl="8" w:tplc="799A6DFC">
      <w:start w:val="1"/>
      <w:numFmt w:val="bullet"/>
      <w:lvlText w:val=""/>
      <w:lvlJc w:val="left"/>
      <w:pPr>
        <w:ind w:left="6480" w:hanging="360"/>
      </w:pPr>
      <w:rPr>
        <w:rFonts w:ascii="Wingdings" w:hAnsi="Wingdings" w:hint="default"/>
      </w:rPr>
    </w:lvl>
  </w:abstractNum>
  <w:abstractNum w:abstractNumId="21" w15:restartNumberingAfterBreak="0">
    <w:nsid w:val="2BF6129E"/>
    <w:multiLevelType w:val="hybridMultilevel"/>
    <w:tmpl w:val="FFFFFFFF"/>
    <w:lvl w:ilvl="0" w:tplc="689EEAF8">
      <w:start w:val="1"/>
      <w:numFmt w:val="bullet"/>
      <w:lvlText w:val="·"/>
      <w:lvlJc w:val="left"/>
      <w:pPr>
        <w:ind w:left="720" w:hanging="360"/>
      </w:pPr>
      <w:rPr>
        <w:rFonts w:ascii="Symbol" w:hAnsi="Symbol" w:hint="default"/>
      </w:rPr>
    </w:lvl>
    <w:lvl w:ilvl="1" w:tplc="B6240E9A">
      <w:start w:val="1"/>
      <w:numFmt w:val="bullet"/>
      <w:lvlText w:val="o"/>
      <w:lvlJc w:val="left"/>
      <w:pPr>
        <w:ind w:left="1440" w:hanging="360"/>
      </w:pPr>
      <w:rPr>
        <w:rFonts w:ascii="Courier New" w:hAnsi="Courier New" w:hint="default"/>
      </w:rPr>
    </w:lvl>
    <w:lvl w:ilvl="2" w:tplc="7C926B20">
      <w:start w:val="1"/>
      <w:numFmt w:val="bullet"/>
      <w:lvlText w:val=""/>
      <w:lvlJc w:val="left"/>
      <w:pPr>
        <w:ind w:left="2160" w:hanging="360"/>
      </w:pPr>
      <w:rPr>
        <w:rFonts w:ascii="Wingdings" w:hAnsi="Wingdings" w:hint="default"/>
      </w:rPr>
    </w:lvl>
    <w:lvl w:ilvl="3" w:tplc="2E2EE7CC">
      <w:start w:val="1"/>
      <w:numFmt w:val="bullet"/>
      <w:lvlText w:val=""/>
      <w:lvlJc w:val="left"/>
      <w:pPr>
        <w:ind w:left="2880" w:hanging="360"/>
      </w:pPr>
      <w:rPr>
        <w:rFonts w:ascii="Symbol" w:hAnsi="Symbol" w:hint="default"/>
      </w:rPr>
    </w:lvl>
    <w:lvl w:ilvl="4" w:tplc="FC54D292">
      <w:start w:val="1"/>
      <w:numFmt w:val="bullet"/>
      <w:lvlText w:val="o"/>
      <w:lvlJc w:val="left"/>
      <w:pPr>
        <w:ind w:left="3600" w:hanging="360"/>
      </w:pPr>
      <w:rPr>
        <w:rFonts w:ascii="Courier New" w:hAnsi="Courier New" w:hint="default"/>
      </w:rPr>
    </w:lvl>
    <w:lvl w:ilvl="5" w:tplc="CCE881EE">
      <w:start w:val="1"/>
      <w:numFmt w:val="bullet"/>
      <w:lvlText w:val=""/>
      <w:lvlJc w:val="left"/>
      <w:pPr>
        <w:ind w:left="4320" w:hanging="360"/>
      </w:pPr>
      <w:rPr>
        <w:rFonts w:ascii="Wingdings" w:hAnsi="Wingdings" w:hint="default"/>
      </w:rPr>
    </w:lvl>
    <w:lvl w:ilvl="6" w:tplc="22601314">
      <w:start w:val="1"/>
      <w:numFmt w:val="bullet"/>
      <w:lvlText w:val=""/>
      <w:lvlJc w:val="left"/>
      <w:pPr>
        <w:ind w:left="5040" w:hanging="360"/>
      </w:pPr>
      <w:rPr>
        <w:rFonts w:ascii="Symbol" w:hAnsi="Symbol" w:hint="default"/>
      </w:rPr>
    </w:lvl>
    <w:lvl w:ilvl="7" w:tplc="6130E3D2">
      <w:start w:val="1"/>
      <w:numFmt w:val="bullet"/>
      <w:lvlText w:val="o"/>
      <w:lvlJc w:val="left"/>
      <w:pPr>
        <w:ind w:left="5760" w:hanging="360"/>
      </w:pPr>
      <w:rPr>
        <w:rFonts w:ascii="Courier New" w:hAnsi="Courier New" w:hint="default"/>
      </w:rPr>
    </w:lvl>
    <w:lvl w:ilvl="8" w:tplc="6A2A59F2">
      <w:start w:val="1"/>
      <w:numFmt w:val="bullet"/>
      <w:lvlText w:val=""/>
      <w:lvlJc w:val="left"/>
      <w:pPr>
        <w:ind w:left="6480" w:hanging="360"/>
      </w:pPr>
      <w:rPr>
        <w:rFonts w:ascii="Wingdings" w:hAnsi="Wingdings" w:hint="default"/>
      </w:rPr>
    </w:lvl>
  </w:abstractNum>
  <w:abstractNum w:abstractNumId="22" w15:restartNumberingAfterBreak="0">
    <w:nsid w:val="2CDB0985"/>
    <w:multiLevelType w:val="multilevel"/>
    <w:tmpl w:val="C0A6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12B94F6"/>
    <w:multiLevelType w:val="hybridMultilevel"/>
    <w:tmpl w:val="FFFFFFFF"/>
    <w:lvl w:ilvl="0" w:tplc="9B441B5E">
      <w:start w:val="1"/>
      <w:numFmt w:val="bullet"/>
      <w:lvlText w:val=""/>
      <w:lvlJc w:val="left"/>
      <w:pPr>
        <w:ind w:left="720" w:hanging="360"/>
      </w:pPr>
      <w:rPr>
        <w:rFonts w:ascii="Symbol" w:hAnsi="Symbol" w:hint="default"/>
      </w:rPr>
    </w:lvl>
    <w:lvl w:ilvl="1" w:tplc="62A485A4">
      <w:start w:val="1"/>
      <w:numFmt w:val="bullet"/>
      <w:lvlText w:val="o"/>
      <w:lvlJc w:val="left"/>
      <w:pPr>
        <w:ind w:left="1440" w:hanging="360"/>
      </w:pPr>
      <w:rPr>
        <w:rFonts w:ascii="Courier New" w:hAnsi="Courier New" w:hint="default"/>
      </w:rPr>
    </w:lvl>
    <w:lvl w:ilvl="2" w:tplc="770444C8">
      <w:start w:val="1"/>
      <w:numFmt w:val="bullet"/>
      <w:lvlText w:val=""/>
      <w:lvlJc w:val="left"/>
      <w:pPr>
        <w:ind w:left="2160" w:hanging="360"/>
      </w:pPr>
      <w:rPr>
        <w:rFonts w:ascii="Wingdings" w:hAnsi="Wingdings" w:hint="default"/>
      </w:rPr>
    </w:lvl>
    <w:lvl w:ilvl="3" w:tplc="3092CBBE">
      <w:start w:val="1"/>
      <w:numFmt w:val="bullet"/>
      <w:lvlText w:val=""/>
      <w:lvlJc w:val="left"/>
      <w:pPr>
        <w:ind w:left="2880" w:hanging="360"/>
      </w:pPr>
      <w:rPr>
        <w:rFonts w:ascii="Symbol" w:hAnsi="Symbol" w:hint="default"/>
      </w:rPr>
    </w:lvl>
    <w:lvl w:ilvl="4" w:tplc="C6D2FE66">
      <w:start w:val="1"/>
      <w:numFmt w:val="bullet"/>
      <w:lvlText w:val="o"/>
      <w:lvlJc w:val="left"/>
      <w:pPr>
        <w:ind w:left="3600" w:hanging="360"/>
      </w:pPr>
      <w:rPr>
        <w:rFonts w:ascii="Courier New" w:hAnsi="Courier New" w:hint="default"/>
      </w:rPr>
    </w:lvl>
    <w:lvl w:ilvl="5" w:tplc="597689C8">
      <w:start w:val="1"/>
      <w:numFmt w:val="bullet"/>
      <w:lvlText w:val=""/>
      <w:lvlJc w:val="left"/>
      <w:pPr>
        <w:ind w:left="4320" w:hanging="360"/>
      </w:pPr>
      <w:rPr>
        <w:rFonts w:ascii="Wingdings" w:hAnsi="Wingdings" w:hint="default"/>
      </w:rPr>
    </w:lvl>
    <w:lvl w:ilvl="6" w:tplc="2D30EAF0">
      <w:start w:val="1"/>
      <w:numFmt w:val="bullet"/>
      <w:lvlText w:val=""/>
      <w:lvlJc w:val="left"/>
      <w:pPr>
        <w:ind w:left="5040" w:hanging="360"/>
      </w:pPr>
      <w:rPr>
        <w:rFonts w:ascii="Symbol" w:hAnsi="Symbol" w:hint="default"/>
      </w:rPr>
    </w:lvl>
    <w:lvl w:ilvl="7" w:tplc="A1C8E9F2">
      <w:start w:val="1"/>
      <w:numFmt w:val="bullet"/>
      <w:lvlText w:val="o"/>
      <w:lvlJc w:val="left"/>
      <w:pPr>
        <w:ind w:left="5760" w:hanging="360"/>
      </w:pPr>
      <w:rPr>
        <w:rFonts w:ascii="Courier New" w:hAnsi="Courier New" w:hint="default"/>
      </w:rPr>
    </w:lvl>
    <w:lvl w:ilvl="8" w:tplc="758291CA">
      <w:start w:val="1"/>
      <w:numFmt w:val="bullet"/>
      <w:lvlText w:val=""/>
      <w:lvlJc w:val="left"/>
      <w:pPr>
        <w:ind w:left="6480" w:hanging="360"/>
      </w:pPr>
      <w:rPr>
        <w:rFonts w:ascii="Wingdings" w:hAnsi="Wingdings" w:hint="default"/>
      </w:rPr>
    </w:lvl>
  </w:abstractNum>
  <w:abstractNum w:abstractNumId="24" w15:restartNumberingAfterBreak="0">
    <w:nsid w:val="31FF9393"/>
    <w:multiLevelType w:val="hybridMultilevel"/>
    <w:tmpl w:val="FFFFFFFF"/>
    <w:lvl w:ilvl="0" w:tplc="8CE4AD2A">
      <w:start w:val="1"/>
      <w:numFmt w:val="bullet"/>
      <w:lvlText w:val=""/>
      <w:lvlJc w:val="left"/>
      <w:pPr>
        <w:ind w:left="720" w:hanging="360"/>
      </w:pPr>
      <w:rPr>
        <w:rFonts w:ascii="Symbol" w:hAnsi="Symbol" w:hint="default"/>
      </w:rPr>
    </w:lvl>
    <w:lvl w:ilvl="1" w:tplc="BF467220">
      <w:start w:val="1"/>
      <w:numFmt w:val="bullet"/>
      <w:lvlText w:val="o"/>
      <w:lvlJc w:val="left"/>
      <w:pPr>
        <w:ind w:left="1440" w:hanging="360"/>
      </w:pPr>
      <w:rPr>
        <w:rFonts w:ascii="Courier New" w:hAnsi="Courier New" w:hint="default"/>
      </w:rPr>
    </w:lvl>
    <w:lvl w:ilvl="2" w:tplc="B81E05D8">
      <w:start w:val="1"/>
      <w:numFmt w:val="bullet"/>
      <w:lvlText w:val=""/>
      <w:lvlJc w:val="left"/>
      <w:pPr>
        <w:ind w:left="2160" w:hanging="360"/>
      </w:pPr>
      <w:rPr>
        <w:rFonts w:ascii="Wingdings" w:hAnsi="Wingdings" w:hint="default"/>
      </w:rPr>
    </w:lvl>
    <w:lvl w:ilvl="3" w:tplc="B14C43D2">
      <w:start w:val="1"/>
      <w:numFmt w:val="bullet"/>
      <w:lvlText w:val=""/>
      <w:lvlJc w:val="left"/>
      <w:pPr>
        <w:ind w:left="2880" w:hanging="360"/>
      </w:pPr>
      <w:rPr>
        <w:rFonts w:ascii="Symbol" w:hAnsi="Symbol" w:hint="default"/>
      </w:rPr>
    </w:lvl>
    <w:lvl w:ilvl="4" w:tplc="5786414A">
      <w:start w:val="1"/>
      <w:numFmt w:val="bullet"/>
      <w:lvlText w:val="o"/>
      <w:lvlJc w:val="left"/>
      <w:pPr>
        <w:ind w:left="3600" w:hanging="360"/>
      </w:pPr>
      <w:rPr>
        <w:rFonts w:ascii="Courier New" w:hAnsi="Courier New" w:hint="default"/>
      </w:rPr>
    </w:lvl>
    <w:lvl w:ilvl="5" w:tplc="43660782">
      <w:start w:val="1"/>
      <w:numFmt w:val="bullet"/>
      <w:lvlText w:val=""/>
      <w:lvlJc w:val="left"/>
      <w:pPr>
        <w:ind w:left="4320" w:hanging="360"/>
      </w:pPr>
      <w:rPr>
        <w:rFonts w:ascii="Wingdings" w:hAnsi="Wingdings" w:hint="default"/>
      </w:rPr>
    </w:lvl>
    <w:lvl w:ilvl="6" w:tplc="4E74121E">
      <w:start w:val="1"/>
      <w:numFmt w:val="bullet"/>
      <w:lvlText w:val=""/>
      <w:lvlJc w:val="left"/>
      <w:pPr>
        <w:ind w:left="5040" w:hanging="360"/>
      </w:pPr>
      <w:rPr>
        <w:rFonts w:ascii="Symbol" w:hAnsi="Symbol" w:hint="default"/>
      </w:rPr>
    </w:lvl>
    <w:lvl w:ilvl="7" w:tplc="8B7476F0">
      <w:start w:val="1"/>
      <w:numFmt w:val="bullet"/>
      <w:lvlText w:val="o"/>
      <w:lvlJc w:val="left"/>
      <w:pPr>
        <w:ind w:left="5760" w:hanging="360"/>
      </w:pPr>
      <w:rPr>
        <w:rFonts w:ascii="Courier New" w:hAnsi="Courier New" w:hint="default"/>
      </w:rPr>
    </w:lvl>
    <w:lvl w:ilvl="8" w:tplc="61347E50">
      <w:start w:val="1"/>
      <w:numFmt w:val="bullet"/>
      <w:lvlText w:val=""/>
      <w:lvlJc w:val="left"/>
      <w:pPr>
        <w:ind w:left="6480" w:hanging="360"/>
      </w:pPr>
      <w:rPr>
        <w:rFonts w:ascii="Wingdings" w:hAnsi="Wingdings" w:hint="default"/>
      </w:rPr>
    </w:lvl>
  </w:abstractNum>
  <w:abstractNum w:abstractNumId="25" w15:restartNumberingAfterBreak="0">
    <w:nsid w:val="3A391229"/>
    <w:multiLevelType w:val="hybridMultilevel"/>
    <w:tmpl w:val="BF1E75B6"/>
    <w:lvl w:ilvl="0" w:tplc="4350C190">
      <w:start w:val="1"/>
      <w:numFmt w:val="bullet"/>
      <w:lvlText w:val="·"/>
      <w:lvlJc w:val="left"/>
      <w:pPr>
        <w:ind w:left="720" w:hanging="360"/>
      </w:pPr>
      <w:rPr>
        <w:rFonts w:ascii="Symbol" w:hAnsi="Symbol" w:hint="default"/>
      </w:rPr>
    </w:lvl>
    <w:lvl w:ilvl="1" w:tplc="4FDE78F4">
      <w:start w:val="1"/>
      <w:numFmt w:val="bullet"/>
      <w:lvlText w:val="o"/>
      <w:lvlJc w:val="left"/>
      <w:pPr>
        <w:ind w:left="1440" w:hanging="360"/>
      </w:pPr>
      <w:rPr>
        <w:rFonts w:ascii="Courier New" w:hAnsi="Courier New" w:hint="default"/>
      </w:rPr>
    </w:lvl>
    <w:lvl w:ilvl="2" w:tplc="976812D6">
      <w:start w:val="1"/>
      <w:numFmt w:val="bullet"/>
      <w:lvlText w:val=""/>
      <w:lvlJc w:val="left"/>
      <w:pPr>
        <w:ind w:left="2160" w:hanging="360"/>
      </w:pPr>
      <w:rPr>
        <w:rFonts w:ascii="Wingdings" w:hAnsi="Wingdings" w:hint="default"/>
      </w:rPr>
    </w:lvl>
    <w:lvl w:ilvl="3" w:tplc="04E2CE1E">
      <w:start w:val="1"/>
      <w:numFmt w:val="bullet"/>
      <w:lvlText w:val=""/>
      <w:lvlJc w:val="left"/>
      <w:pPr>
        <w:ind w:left="2880" w:hanging="360"/>
      </w:pPr>
      <w:rPr>
        <w:rFonts w:ascii="Symbol" w:hAnsi="Symbol" w:hint="default"/>
      </w:rPr>
    </w:lvl>
    <w:lvl w:ilvl="4" w:tplc="D6C49E34">
      <w:start w:val="1"/>
      <w:numFmt w:val="bullet"/>
      <w:lvlText w:val="o"/>
      <w:lvlJc w:val="left"/>
      <w:pPr>
        <w:ind w:left="3600" w:hanging="360"/>
      </w:pPr>
      <w:rPr>
        <w:rFonts w:ascii="Courier New" w:hAnsi="Courier New" w:hint="default"/>
      </w:rPr>
    </w:lvl>
    <w:lvl w:ilvl="5" w:tplc="AF1EA7C0">
      <w:start w:val="1"/>
      <w:numFmt w:val="bullet"/>
      <w:lvlText w:val=""/>
      <w:lvlJc w:val="left"/>
      <w:pPr>
        <w:ind w:left="4320" w:hanging="360"/>
      </w:pPr>
      <w:rPr>
        <w:rFonts w:ascii="Wingdings" w:hAnsi="Wingdings" w:hint="default"/>
      </w:rPr>
    </w:lvl>
    <w:lvl w:ilvl="6" w:tplc="1F4E3B0C">
      <w:start w:val="1"/>
      <w:numFmt w:val="bullet"/>
      <w:lvlText w:val=""/>
      <w:lvlJc w:val="left"/>
      <w:pPr>
        <w:ind w:left="5040" w:hanging="360"/>
      </w:pPr>
      <w:rPr>
        <w:rFonts w:ascii="Symbol" w:hAnsi="Symbol" w:hint="default"/>
      </w:rPr>
    </w:lvl>
    <w:lvl w:ilvl="7" w:tplc="C39CCD62">
      <w:start w:val="1"/>
      <w:numFmt w:val="bullet"/>
      <w:lvlText w:val="o"/>
      <w:lvlJc w:val="left"/>
      <w:pPr>
        <w:ind w:left="5760" w:hanging="360"/>
      </w:pPr>
      <w:rPr>
        <w:rFonts w:ascii="Courier New" w:hAnsi="Courier New" w:hint="default"/>
      </w:rPr>
    </w:lvl>
    <w:lvl w:ilvl="8" w:tplc="DB12FAC6">
      <w:start w:val="1"/>
      <w:numFmt w:val="bullet"/>
      <w:lvlText w:val=""/>
      <w:lvlJc w:val="left"/>
      <w:pPr>
        <w:ind w:left="6480" w:hanging="360"/>
      </w:pPr>
      <w:rPr>
        <w:rFonts w:ascii="Wingdings" w:hAnsi="Wingdings" w:hint="default"/>
      </w:rPr>
    </w:lvl>
  </w:abstractNum>
  <w:abstractNum w:abstractNumId="26" w15:restartNumberingAfterBreak="0">
    <w:nsid w:val="440C6B4C"/>
    <w:multiLevelType w:val="hybridMultilevel"/>
    <w:tmpl w:val="FFFFFFFF"/>
    <w:lvl w:ilvl="0" w:tplc="B388F220">
      <w:start w:val="1"/>
      <w:numFmt w:val="bullet"/>
      <w:lvlText w:val=""/>
      <w:lvlJc w:val="left"/>
      <w:pPr>
        <w:ind w:left="720" w:hanging="360"/>
      </w:pPr>
      <w:rPr>
        <w:rFonts w:ascii="Symbol" w:hAnsi="Symbol" w:hint="default"/>
      </w:rPr>
    </w:lvl>
    <w:lvl w:ilvl="1" w:tplc="5CAE0B28">
      <w:start w:val="1"/>
      <w:numFmt w:val="bullet"/>
      <w:lvlText w:val="o"/>
      <w:lvlJc w:val="left"/>
      <w:pPr>
        <w:ind w:left="1440" w:hanging="360"/>
      </w:pPr>
      <w:rPr>
        <w:rFonts w:ascii="Courier New" w:hAnsi="Courier New" w:hint="default"/>
      </w:rPr>
    </w:lvl>
    <w:lvl w:ilvl="2" w:tplc="6C88279C">
      <w:start w:val="1"/>
      <w:numFmt w:val="bullet"/>
      <w:lvlText w:val=""/>
      <w:lvlJc w:val="left"/>
      <w:pPr>
        <w:ind w:left="2160" w:hanging="360"/>
      </w:pPr>
      <w:rPr>
        <w:rFonts w:ascii="Wingdings" w:hAnsi="Wingdings" w:hint="default"/>
      </w:rPr>
    </w:lvl>
    <w:lvl w:ilvl="3" w:tplc="0882BA78">
      <w:start w:val="1"/>
      <w:numFmt w:val="bullet"/>
      <w:lvlText w:val=""/>
      <w:lvlJc w:val="left"/>
      <w:pPr>
        <w:ind w:left="2880" w:hanging="360"/>
      </w:pPr>
      <w:rPr>
        <w:rFonts w:ascii="Symbol" w:hAnsi="Symbol" w:hint="default"/>
      </w:rPr>
    </w:lvl>
    <w:lvl w:ilvl="4" w:tplc="169A7436">
      <w:start w:val="1"/>
      <w:numFmt w:val="bullet"/>
      <w:lvlText w:val="o"/>
      <w:lvlJc w:val="left"/>
      <w:pPr>
        <w:ind w:left="3600" w:hanging="360"/>
      </w:pPr>
      <w:rPr>
        <w:rFonts w:ascii="Courier New" w:hAnsi="Courier New" w:hint="default"/>
      </w:rPr>
    </w:lvl>
    <w:lvl w:ilvl="5" w:tplc="96B2ABE6">
      <w:start w:val="1"/>
      <w:numFmt w:val="bullet"/>
      <w:lvlText w:val=""/>
      <w:lvlJc w:val="left"/>
      <w:pPr>
        <w:ind w:left="4320" w:hanging="360"/>
      </w:pPr>
      <w:rPr>
        <w:rFonts w:ascii="Wingdings" w:hAnsi="Wingdings" w:hint="default"/>
      </w:rPr>
    </w:lvl>
    <w:lvl w:ilvl="6" w:tplc="4C24783C">
      <w:start w:val="1"/>
      <w:numFmt w:val="bullet"/>
      <w:lvlText w:val=""/>
      <w:lvlJc w:val="left"/>
      <w:pPr>
        <w:ind w:left="5040" w:hanging="360"/>
      </w:pPr>
      <w:rPr>
        <w:rFonts w:ascii="Symbol" w:hAnsi="Symbol" w:hint="default"/>
      </w:rPr>
    </w:lvl>
    <w:lvl w:ilvl="7" w:tplc="174C0C02">
      <w:start w:val="1"/>
      <w:numFmt w:val="bullet"/>
      <w:lvlText w:val="o"/>
      <w:lvlJc w:val="left"/>
      <w:pPr>
        <w:ind w:left="5760" w:hanging="360"/>
      </w:pPr>
      <w:rPr>
        <w:rFonts w:ascii="Courier New" w:hAnsi="Courier New" w:hint="default"/>
      </w:rPr>
    </w:lvl>
    <w:lvl w:ilvl="8" w:tplc="229057E4">
      <w:start w:val="1"/>
      <w:numFmt w:val="bullet"/>
      <w:lvlText w:val=""/>
      <w:lvlJc w:val="left"/>
      <w:pPr>
        <w:ind w:left="6480" w:hanging="360"/>
      </w:pPr>
      <w:rPr>
        <w:rFonts w:ascii="Wingdings" w:hAnsi="Wingdings" w:hint="default"/>
      </w:rPr>
    </w:lvl>
  </w:abstractNum>
  <w:abstractNum w:abstractNumId="27" w15:restartNumberingAfterBreak="0">
    <w:nsid w:val="48DA11D8"/>
    <w:multiLevelType w:val="hybridMultilevel"/>
    <w:tmpl w:val="6D46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114D3C"/>
    <w:multiLevelType w:val="multilevel"/>
    <w:tmpl w:val="838C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E09AC2"/>
    <w:multiLevelType w:val="hybridMultilevel"/>
    <w:tmpl w:val="FFFFFFFF"/>
    <w:lvl w:ilvl="0" w:tplc="0D54C98A">
      <w:start w:val="1"/>
      <w:numFmt w:val="bullet"/>
      <w:lvlText w:val=""/>
      <w:lvlJc w:val="left"/>
      <w:pPr>
        <w:ind w:left="720" w:hanging="360"/>
      </w:pPr>
      <w:rPr>
        <w:rFonts w:ascii="Symbol" w:hAnsi="Symbol" w:hint="default"/>
      </w:rPr>
    </w:lvl>
    <w:lvl w:ilvl="1" w:tplc="3E1AC042">
      <w:start w:val="1"/>
      <w:numFmt w:val="bullet"/>
      <w:lvlText w:val="o"/>
      <w:lvlJc w:val="left"/>
      <w:pPr>
        <w:ind w:left="1440" w:hanging="360"/>
      </w:pPr>
      <w:rPr>
        <w:rFonts w:ascii="Courier New" w:hAnsi="Courier New" w:hint="default"/>
      </w:rPr>
    </w:lvl>
    <w:lvl w:ilvl="2" w:tplc="51BC31DC">
      <w:start w:val="1"/>
      <w:numFmt w:val="bullet"/>
      <w:lvlText w:val=""/>
      <w:lvlJc w:val="left"/>
      <w:pPr>
        <w:ind w:left="2160" w:hanging="360"/>
      </w:pPr>
      <w:rPr>
        <w:rFonts w:ascii="Wingdings" w:hAnsi="Wingdings" w:hint="default"/>
      </w:rPr>
    </w:lvl>
    <w:lvl w:ilvl="3" w:tplc="42447724">
      <w:start w:val="1"/>
      <w:numFmt w:val="bullet"/>
      <w:lvlText w:val=""/>
      <w:lvlJc w:val="left"/>
      <w:pPr>
        <w:ind w:left="2880" w:hanging="360"/>
      </w:pPr>
      <w:rPr>
        <w:rFonts w:ascii="Symbol" w:hAnsi="Symbol" w:hint="default"/>
      </w:rPr>
    </w:lvl>
    <w:lvl w:ilvl="4" w:tplc="405C5AA8">
      <w:start w:val="1"/>
      <w:numFmt w:val="bullet"/>
      <w:lvlText w:val="o"/>
      <w:lvlJc w:val="left"/>
      <w:pPr>
        <w:ind w:left="3600" w:hanging="360"/>
      </w:pPr>
      <w:rPr>
        <w:rFonts w:ascii="Courier New" w:hAnsi="Courier New" w:hint="default"/>
      </w:rPr>
    </w:lvl>
    <w:lvl w:ilvl="5" w:tplc="31E81A86">
      <w:start w:val="1"/>
      <w:numFmt w:val="bullet"/>
      <w:lvlText w:val=""/>
      <w:lvlJc w:val="left"/>
      <w:pPr>
        <w:ind w:left="4320" w:hanging="360"/>
      </w:pPr>
      <w:rPr>
        <w:rFonts w:ascii="Wingdings" w:hAnsi="Wingdings" w:hint="default"/>
      </w:rPr>
    </w:lvl>
    <w:lvl w:ilvl="6" w:tplc="0B8E806A">
      <w:start w:val="1"/>
      <w:numFmt w:val="bullet"/>
      <w:lvlText w:val=""/>
      <w:lvlJc w:val="left"/>
      <w:pPr>
        <w:ind w:left="5040" w:hanging="360"/>
      </w:pPr>
      <w:rPr>
        <w:rFonts w:ascii="Symbol" w:hAnsi="Symbol" w:hint="default"/>
      </w:rPr>
    </w:lvl>
    <w:lvl w:ilvl="7" w:tplc="F4249F60">
      <w:start w:val="1"/>
      <w:numFmt w:val="bullet"/>
      <w:lvlText w:val="o"/>
      <w:lvlJc w:val="left"/>
      <w:pPr>
        <w:ind w:left="5760" w:hanging="360"/>
      </w:pPr>
      <w:rPr>
        <w:rFonts w:ascii="Courier New" w:hAnsi="Courier New" w:hint="default"/>
      </w:rPr>
    </w:lvl>
    <w:lvl w:ilvl="8" w:tplc="C0AE4FB0">
      <w:start w:val="1"/>
      <w:numFmt w:val="bullet"/>
      <w:lvlText w:val=""/>
      <w:lvlJc w:val="left"/>
      <w:pPr>
        <w:ind w:left="6480" w:hanging="360"/>
      </w:pPr>
      <w:rPr>
        <w:rFonts w:ascii="Wingdings" w:hAnsi="Wingdings" w:hint="default"/>
      </w:rPr>
    </w:lvl>
  </w:abstractNum>
  <w:abstractNum w:abstractNumId="30" w15:restartNumberingAfterBreak="0">
    <w:nsid w:val="51EAB4F0"/>
    <w:multiLevelType w:val="hybridMultilevel"/>
    <w:tmpl w:val="FFFFFFFF"/>
    <w:lvl w:ilvl="0" w:tplc="F2C8732C">
      <w:start w:val="1"/>
      <w:numFmt w:val="bullet"/>
      <w:lvlText w:val="·"/>
      <w:lvlJc w:val="left"/>
      <w:pPr>
        <w:ind w:left="720" w:hanging="360"/>
      </w:pPr>
      <w:rPr>
        <w:rFonts w:ascii="Symbol" w:hAnsi="Symbol" w:hint="default"/>
      </w:rPr>
    </w:lvl>
    <w:lvl w:ilvl="1" w:tplc="041026CA">
      <w:start w:val="1"/>
      <w:numFmt w:val="bullet"/>
      <w:lvlText w:val="o"/>
      <w:lvlJc w:val="left"/>
      <w:pPr>
        <w:ind w:left="1440" w:hanging="360"/>
      </w:pPr>
      <w:rPr>
        <w:rFonts w:ascii="Courier New" w:hAnsi="Courier New" w:hint="default"/>
      </w:rPr>
    </w:lvl>
    <w:lvl w:ilvl="2" w:tplc="632AC0EA">
      <w:start w:val="1"/>
      <w:numFmt w:val="bullet"/>
      <w:lvlText w:val=""/>
      <w:lvlJc w:val="left"/>
      <w:pPr>
        <w:ind w:left="2160" w:hanging="360"/>
      </w:pPr>
      <w:rPr>
        <w:rFonts w:ascii="Wingdings" w:hAnsi="Wingdings" w:hint="default"/>
      </w:rPr>
    </w:lvl>
    <w:lvl w:ilvl="3" w:tplc="782EEC66">
      <w:start w:val="1"/>
      <w:numFmt w:val="bullet"/>
      <w:lvlText w:val=""/>
      <w:lvlJc w:val="left"/>
      <w:pPr>
        <w:ind w:left="2880" w:hanging="360"/>
      </w:pPr>
      <w:rPr>
        <w:rFonts w:ascii="Symbol" w:hAnsi="Symbol" w:hint="default"/>
      </w:rPr>
    </w:lvl>
    <w:lvl w:ilvl="4" w:tplc="B6D47A7C">
      <w:start w:val="1"/>
      <w:numFmt w:val="bullet"/>
      <w:lvlText w:val="o"/>
      <w:lvlJc w:val="left"/>
      <w:pPr>
        <w:ind w:left="3600" w:hanging="360"/>
      </w:pPr>
      <w:rPr>
        <w:rFonts w:ascii="Courier New" w:hAnsi="Courier New" w:hint="default"/>
      </w:rPr>
    </w:lvl>
    <w:lvl w:ilvl="5" w:tplc="803CF196">
      <w:start w:val="1"/>
      <w:numFmt w:val="bullet"/>
      <w:lvlText w:val=""/>
      <w:lvlJc w:val="left"/>
      <w:pPr>
        <w:ind w:left="4320" w:hanging="360"/>
      </w:pPr>
      <w:rPr>
        <w:rFonts w:ascii="Wingdings" w:hAnsi="Wingdings" w:hint="default"/>
      </w:rPr>
    </w:lvl>
    <w:lvl w:ilvl="6" w:tplc="B49E7F38">
      <w:start w:val="1"/>
      <w:numFmt w:val="bullet"/>
      <w:lvlText w:val=""/>
      <w:lvlJc w:val="left"/>
      <w:pPr>
        <w:ind w:left="5040" w:hanging="360"/>
      </w:pPr>
      <w:rPr>
        <w:rFonts w:ascii="Symbol" w:hAnsi="Symbol" w:hint="default"/>
      </w:rPr>
    </w:lvl>
    <w:lvl w:ilvl="7" w:tplc="F2D0C774">
      <w:start w:val="1"/>
      <w:numFmt w:val="bullet"/>
      <w:lvlText w:val="o"/>
      <w:lvlJc w:val="left"/>
      <w:pPr>
        <w:ind w:left="5760" w:hanging="360"/>
      </w:pPr>
      <w:rPr>
        <w:rFonts w:ascii="Courier New" w:hAnsi="Courier New" w:hint="default"/>
      </w:rPr>
    </w:lvl>
    <w:lvl w:ilvl="8" w:tplc="3DB2534E">
      <w:start w:val="1"/>
      <w:numFmt w:val="bullet"/>
      <w:lvlText w:val=""/>
      <w:lvlJc w:val="left"/>
      <w:pPr>
        <w:ind w:left="6480" w:hanging="360"/>
      </w:pPr>
      <w:rPr>
        <w:rFonts w:ascii="Wingdings" w:hAnsi="Wingdings" w:hint="default"/>
      </w:rPr>
    </w:lvl>
  </w:abstractNum>
  <w:abstractNum w:abstractNumId="31" w15:restartNumberingAfterBreak="0">
    <w:nsid w:val="56CB0BF6"/>
    <w:multiLevelType w:val="hybridMultilevel"/>
    <w:tmpl w:val="FFFFFFFF"/>
    <w:lvl w:ilvl="0" w:tplc="82FED83C">
      <w:start w:val="1"/>
      <w:numFmt w:val="bullet"/>
      <w:lvlText w:val=""/>
      <w:lvlJc w:val="left"/>
      <w:pPr>
        <w:ind w:left="720" w:hanging="360"/>
      </w:pPr>
      <w:rPr>
        <w:rFonts w:ascii="Symbol" w:hAnsi="Symbol" w:hint="default"/>
      </w:rPr>
    </w:lvl>
    <w:lvl w:ilvl="1" w:tplc="FFB8004E">
      <w:start w:val="1"/>
      <w:numFmt w:val="bullet"/>
      <w:lvlText w:val="o"/>
      <w:lvlJc w:val="left"/>
      <w:pPr>
        <w:ind w:left="1440" w:hanging="360"/>
      </w:pPr>
      <w:rPr>
        <w:rFonts w:ascii="Courier New" w:hAnsi="Courier New" w:hint="default"/>
      </w:rPr>
    </w:lvl>
    <w:lvl w:ilvl="2" w:tplc="08B44C84">
      <w:start w:val="1"/>
      <w:numFmt w:val="bullet"/>
      <w:lvlText w:val=""/>
      <w:lvlJc w:val="left"/>
      <w:pPr>
        <w:ind w:left="2160" w:hanging="360"/>
      </w:pPr>
      <w:rPr>
        <w:rFonts w:ascii="Wingdings" w:hAnsi="Wingdings" w:hint="default"/>
      </w:rPr>
    </w:lvl>
    <w:lvl w:ilvl="3" w:tplc="F67486DC">
      <w:start w:val="1"/>
      <w:numFmt w:val="bullet"/>
      <w:lvlText w:val=""/>
      <w:lvlJc w:val="left"/>
      <w:pPr>
        <w:ind w:left="2880" w:hanging="360"/>
      </w:pPr>
      <w:rPr>
        <w:rFonts w:ascii="Symbol" w:hAnsi="Symbol" w:hint="default"/>
      </w:rPr>
    </w:lvl>
    <w:lvl w:ilvl="4" w:tplc="39EA2F14">
      <w:start w:val="1"/>
      <w:numFmt w:val="bullet"/>
      <w:lvlText w:val="o"/>
      <w:lvlJc w:val="left"/>
      <w:pPr>
        <w:ind w:left="3600" w:hanging="360"/>
      </w:pPr>
      <w:rPr>
        <w:rFonts w:ascii="Courier New" w:hAnsi="Courier New" w:hint="default"/>
      </w:rPr>
    </w:lvl>
    <w:lvl w:ilvl="5" w:tplc="580EA66C">
      <w:start w:val="1"/>
      <w:numFmt w:val="bullet"/>
      <w:lvlText w:val=""/>
      <w:lvlJc w:val="left"/>
      <w:pPr>
        <w:ind w:left="4320" w:hanging="360"/>
      </w:pPr>
      <w:rPr>
        <w:rFonts w:ascii="Wingdings" w:hAnsi="Wingdings" w:hint="default"/>
      </w:rPr>
    </w:lvl>
    <w:lvl w:ilvl="6" w:tplc="0D3C2CC6">
      <w:start w:val="1"/>
      <w:numFmt w:val="bullet"/>
      <w:lvlText w:val=""/>
      <w:lvlJc w:val="left"/>
      <w:pPr>
        <w:ind w:left="5040" w:hanging="360"/>
      </w:pPr>
      <w:rPr>
        <w:rFonts w:ascii="Symbol" w:hAnsi="Symbol" w:hint="default"/>
      </w:rPr>
    </w:lvl>
    <w:lvl w:ilvl="7" w:tplc="FC8C0E8E">
      <w:start w:val="1"/>
      <w:numFmt w:val="bullet"/>
      <w:lvlText w:val="o"/>
      <w:lvlJc w:val="left"/>
      <w:pPr>
        <w:ind w:left="5760" w:hanging="360"/>
      </w:pPr>
      <w:rPr>
        <w:rFonts w:ascii="Courier New" w:hAnsi="Courier New" w:hint="default"/>
      </w:rPr>
    </w:lvl>
    <w:lvl w:ilvl="8" w:tplc="E370CDF4">
      <w:start w:val="1"/>
      <w:numFmt w:val="bullet"/>
      <w:lvlText w:val=""/>
      <w:lvlJc w:val="left"/>
      <w:pPr>
        <w:ind w:left="6480" w:hanging="360"/>
      </w:pPr>
      <w:rPr>
        <w:rFonts w:ascii="Wingdings" w:hAnsi="Wingdings" w:hint="default"/>
      </w:rPr>
    </w:lvl>
  </w:abstractNum>
  <w:abstractNum w:abstractNumId="32" w15:restartNumberingAfterBreak="0">
    <w:nsid w:val="588F21F3"/>
    <w:multiLevelType w:val="multilevel"/>
    <w:tmpl w:val="3AECE8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72FC29"/>
    <w:multiLevelType w:val="hybridMultilevel"/>
    <w:tmpl w:val="B13A8E40"/>
    <w:lvl w:ilvl="0" w:tplc="B908F132">
      <w:start w:val="1"/>
      <w:numFmt w:val="bullet"/>
      <w:lvlText w:val=""/>
      <w:lvlJc w:val="left"/>
      <w:pPr>
        <w:ind w:left="720" w:hanging="360"/>
      </w:pPr>
      <w:rPr>
        <w:rFonts w:ascii="Symbol" w:hAnsi="Symbol" w:hint="default"/>
      </w:rPr>
    </w:lvl>
    <w:lvl w:ilvl="1" w:tplc="8E0AB444">
      <w:start w:val="1"/>
      <w:numFmt w:val="bullet"/>
      <w:lvlText w:val="o"/>
      <w:lvlJc w:val="left"/>
      <w:pPr>
        <w:ind w:left="1440" w:hanging="360"/>
      </w:pPr>
      <w:rPr>
        <w:rFonts w:ascii="Courier New" w:hAnsi="Courier New" w:hint="default"/>
      </w:rPr>
    </w:lvl>
    <w:lvl w:ilvl="2" w:tplc="10480876">
      <w:start w:val="1"/>
      <w:numFmt w:val="bullet"/>
      <w:lvlText w:val=""/>
      <w:lvlJc w:val="left"/>
      <w:pPr>
        <w:ind w:left="2160" w:hanging="360"/>
      </w:pPr>
      <w:rPr>
        <w:rFonts w:ascii="Wingdings" w:hAnsi="Wingdings" w:hint="default"/>
      </w:rPr>
    </w:lvl>
    <w:lvl w:ilvl="3" w:tplc="DC16F174">
      <w:start w:val="1"/>
      <w:numFmt w:val="bullet"/>
      <w:lvlText w:val=""/>
      <w:lvlJc w:val="left"/>
      <w:pPr>
        <w:ind w:left="2880" w:hanging="360"/>
      </w:pPr>
      <w:rPr>
        <w:rFonts w:ascii="Symbol" w:hAnsi="Symbol" w:hint="default"/>
      </w:rPr>
    </w:lvl>
    <w:lvl w:ilvl="4" w:tplc="AA1A1640">
      <w:start w:val="1"/>
      <w:numFmt w:val="bullet"/>
      <w:lvlText w:val="o"/>
      <w:lvlJc w:val="left"/>
      <w:pPr>
        <w:ind w:left="3600" w:hanging="360"/>
      </w:pPr>
      <w:rPr>
        <w:rFonts w:ascii="Courier New" w:hAnsi="Courier New" w:hint="default"/>
      </w:rPr>
    </w:lvl>
    <w:lvl w:ilvl="5" w:tplc="F666464A">
      <w:start w:val="1"/>
      <w:numFmt w:val="bullet"/>
      <w:lvlText w:val=""/>
      <w:lvlJc w:val="left"/>
      <w:pPr>
        <w:ind w:left="4320" w:hanging="360"/>
      </w:pPr>
      <w:rPr>
        <w:rFonts w:ascii="Wingdings" w:hAnsi="Wingdings" w:hint="default"/>
      </w:rPr>
    </w:lvl>
    <w:lvl w:ilvl="6" w:tplc="EBF83582">
      <w:start w:val="1"/>
      <w:numFmt w:val="bullet"/>
      <w:lvlText w:val=""/>
      <w:lvlJc w:val="left"/>
      <w:pPr>
        <w:ind w:left="5040" w:hanging="360"/>
      </w:pPr>
      <w:rPr>
        <w:rFonts w:ascii="Symbol" w:hAnsi="Symbol" w:hint="default"/>
      </w:rPr>
    </w:lvl>
    <w:lvl w:ilvl="7" w:tplc="027E03D4">
      <w:start w:val="1"/>
      <w:numFmt w:val="bullet"/>
      <w:lvlText w:val="o"/>
      <w:lvlJc w:val="left"/>
      <w:pPr>
        <w:ind w:left="5760" w:hanging="360"/>
      </w:pPr>
      <w:rPr>
        <w:rFonts w:ascii="Courier New" w:hAnsi="Courier New" w:hint="default"/>
      </w:rPr>
    </w:lvl>
    <w:lvl w:ilvl="8" w:tplc="312CC35E">
      <w:start w:val="1"/>
      <w:numFmt w:val="bullet"/>
      <w:lvlText w:val=""/>
      <w:lvlJc w:val="left"/>
      <w:pPr>
        <w:ind w:left="6480" w:hanging="360"/>
      </w:pPr>
      <w:rPr>
        <w:rFonts w:ascii="Wingdings" w:hAnsi="Wingdings" w:hint="default"/>
      </w:rPr>
    </w:lvl>
  </w:abstractNum>
  <w:abstractNum w:abstractNumId="34" w15:restartNumberingAfterBreak="0">
    <w:nsid w:val="5FC905F6"/>
    <w:multiLevelType w:val="hybridMultilevel"/>
    <w:tmpl w:val="FFFFFFFF"/>
    <w:lvl w:ilvl="0" w:tplc="317000B4">
      <w:start w:val="1"/>
      <w:numFmt w:val="bullet"/>
      <w:lvlText w:val=""/>
      <w:lvlJc w:val="left"/>
      <w:pPr>
        <w:ind w:left="720" w:hanging="360"/>
      </w:pPr>
      <w:rPr>
        <w:rFonts w:ascii="Symbol" w:hAnsi="Symbol" w:hint="default"/>
      </w:rPr>
    </w:lvl>
    <w:lvl w:ilvl="1" w:tplc="520E7C74">
      <w:start w:val="1"/>
      <w:numFmt w:val="bullet"/>
      <w:lvlText w:val="o"/>
      <w:lvlJc w:val="left"/>
      <w:pPr>
        <w:ind w:left="1440" w:hanging="360"/>
      </w:pPr>
      <w:rPr>
        <w:rFonts w:ascii="Courier New" w:hAnsi="Courier New" w:hint="default"/>
      </w:rPr>
    </w:lvl>
    <w:lvl w:ilvl="2" w:tplc="0A0238A4">
      <w:start w:val="1"/>
      <w:numFmt w:val="bullet"/>
      <w:lvlText w:val=""/>
      <w:lvlJc w:val="left"/>
      <w:pPr>
        <w:ind w:left="2160" w:hanging="360"/>
      </w:pPr>
      <w:rPr>
        <w:rFonts w:ascii="Wingdings" w:hAnsi="Wingdings" w:hint="default"/>
      </w:rPr>
    </w:lvl>
    <w:lvl w:ilvl="3" w:tplc="630C512A">
      <w:start w:val="1"/>
      <w:numFmt w:val="bullet"/>
      <w:lvlText w:val=""/>
      <w:lvlJc w:val="left"/>
      <w:pPr>
        <w:ind w:left="2880" w:hanging="360"/>
      </w:pPr>
      <w:rPr>
        <w:rFonts w:ascii="Symbol" w:hAnsi="Symbol" w:hint="default"/>
      </w:rPr>
    </w:lvl>
    <w:lvl w:ilvl="4" w:tplc="13BA2C86">
      <w:start w:val="1"/>
      <w:numFmt w:val="bullet"/>
      <w:lvlText w:val="o"/>
      <w:lvlJc w:val="left"/>
      <w:pPr>
        <w:ind w:left="3600" w:hanging="360"/>
      </w:pPr>
      <w:rPr>
        <w:rFonts w:ascii="Courier New" w:hAnsi="Courier New" w:hint="default"/>
      </w:rPr>
    </w:lvl>
    <w:lvl w:ilvl="5" w:tplc="9B3A657E">
      <w:start w:val="1"/>
      <w:numFmt w:val="bullet"/>
      <w:lvlText w:val=""/>
      <w:lvlJc w:val="left"/>
      <w:pPr>
        <w:ind w:left="4320" w:hanging="360"/>
      </w:pPr>
      <w:rPr>
        <w:rFonts w:ascii="Wingdings" w:hAnsi="Wingdings" w:hint="default"/>
      </w:rPr>
    </w:lvl>
    <w:lvl w:ilvl="6" w:tplc="16BCA41C">
      <w:start w:val="1"/>
      <w:numFmt w:val="bullet"/>
      <w:lvlText w:val=""/>
      <w:lvlJc w:val="left"/>
      <w:pPr>
        <w:ind w:left="5040" w:hanging="360"/>
      </w:pPr>
      <w:rPr>
        <w:rFonts w:ascii="Symbol" w:hAnsi="Symbol" w:hint="default"/>
      </w:rPr>
    </w:lvl>
    <w:lvl w:ilvl="7" w:tplc="618E1B32">
      <w:start w:val="1"/>
      <w:numFmt w:val="bullet"/>
      <w:lvlText w:val="o"/>
      <w:lvlJc w:val="left"/>
      <w:pPr>
        <w:ind w:left="5760" w:hanging="360"/>
      </w:pPr>
      <w:rPr>
        <w:rFonts w:ascii="Courier New" w:hAnsi="Courier New" w:hint="default"/>
      </w:rPr>
    </w:lvl>
    <w:lvl w:ilvl="8" w:tplc="C76C3564">
      <w:start w:val="1"/>
      <w:numFmt w:val="bullet"/>
      <w:lvlText w:val=""/>
      <w:lvlJc w:val="left"/>
      <w:pPr>
        <w:ind w:left="6480" w:hanging="360"/>
      </w:pPr>
      <w:rPr>
        <w:rFonts w:ascii="Wingdings" w:hAnsi="Wingdings" w:hint="default"/>
      </w:rPr>
    </w:lvl>
  </w:abstractNum>
  <w:abstractNum w:abstractNumId="35" w15:restartNumberingAfterBreak="0">
    <w:nsid w:val="667CED9D"/>
    <w:multiLevelType w:val="hybridMultilevel"/>
    <w:tmpl w:val="AFC828E4"/>
    <w:lvl w:ilvl="0" w:tplc="202EEB32">
      <w:start w:val="1"/>
      <w:numFmt w:val="bullet"/>
      <w:lvlText w:val=""/>
      <w:lvlJc w:val="left"/>
      <w:pPr>
        <w:ind w:left="720" w:hanging="360"/>
      </w:pPr>
      <w:rPr>
        <w:rFonts w:ascii="Symbol" w:hAnsi="Symbol" w:hint="default"/>
      </w:rPr>
    </w:lvl>
    <w:lvl w:ilvl="1" w:tplc="89109A5E">
      <w:start w:val="1"/>
      <w:numFmt w:val="bullet"/>
      <w:lvlText w:val="o"/>
      <w:lvlJc w:val="left"/>
      <w:pPr>
        <w:ind w:left="1440" w:hanging="360"/>
      </w:pPr>
      <w:rPr>
        <w:rFonts w:ascii="Courier New" w:hAnsi="Courier New" w:hint="default"/>
      </w:rPr>
    </w:lvl>
    <w:lvl w:ilvl="2" w:tplc="78CEEC4E">
      <w:start w:val="1"/>
      <w:numFmt w:val="bullet"/>
      <w:lvlText w:val=""/>
      <w:lvlJc w:val="left"/>
      <w:pPr>
        <w:ind w:left="2160" w:hanging="360"/>
      </w:pPr>
      <w:rPr>
        <w:rFonts w:ascii="Wingdings" w:hAnsi="Wingdings" w:hint="default"/>
      </w:rPr>
    </w:lvl>
    <w:lvl w:ilvl="3" w:tplc="ED6AAE82">
      <w:start w:val="1"/>
      <w:numFmt w:val="bullet"/>
      <w:lvlText w:val=""/>
      <w:lvlJc w:val="left"/>
      <w:pPr>
        <w:ind w:left="2880" w:hanging="360"/>
      </w:pPr>
      <w:rPr>
        <w:rFonts w:ascii="Symbol" w:hAnsi="Symbol" w:hint="default"/>
      </w:rPr>
    </w:lvl>
    <w:lvl w:ilvl="4" w:tplc="4B241DBE">
      <w:start w:val="1"/>
      <w:numFmt w:val="bullet"/>
      <w:lvlText w:val="o"/>
      <w:lvlJc w:val="left"/>
      <w:pPr>
        <w:ind w:left="3600" w:hanging="360"/>
      </w:pPr>
      <w:rPr>
        <w:rFonts w:ascii="Courier New" w:hAnsi="Courier New" w:hint="default"/>
      </w:rPr>
    </w:lvl>
    <w:lvl w:ilvl="5" w:tplc="4D5C39EE">
      <w:start w:val="1"/>
      <w:numFmt w:val="bullet"/>
      <w:lvlText w:val=""/>
      <w:lvlJc w:val="left"/>
      <w:pPr>
        <w:ind w:left="4320" w:hanging="360"/>
      </w:pPr>
      <w:rPr>
        <w:rFonts w:ascii="Wingdings" w:hAnsi="Wingdings" w:hint="default"/>
      </w:rPr>
    </w:lvl>
    <w:lvl w:ilvl="6" w:tplc="ECB8F794">
      <w:start w:val="1"/>
      <w:numFmt w:val="bullet"/>
      <w:lvlText w:val=""/>
      <w:lvlJc w:val="left"/>
      <w:pPr>
        <w:ind w:left="5040" w:hanging="360"/>
      </w:pPr>
      <w:rPr>
        <w:rFonts w:ascii="Symbol" w:hAnsi="Symbol" w:hint="default"/>
      </w:rPr>
    </w:lvl>
    <w:lvl w:ilvl="7" w:tplc="AB46497C">
      <w:start w:val="1"/>
      <w:numFmt w:val="bullet"/>
      <w:lvlText w:val="o"/>
      <w:lvlJc w:val="left"/>
      <w:pPr>
        <w:ind w:left="5760" w:hanging="360"/>
      </w:pPr>
      <w:rPr>
        <w:rFonts w:ascii="Courier New" w:hAnsi="Courier New" w:hint="default"/>
      </w:rPr>
    </w:lvl>
    <w:lvl w:ilvl="8" w:tplc="914EEB12">
      <w:start w:val="1"/>
      <w:numFmt w:val="bullet"/>
      <w:lvlText w:val=""/>
      <w:lvlJc w:val="left"/>
      <w:pPr>
        <w:ind w:left="6480" w:hanging="360"/>
      </w:pPr>
      <w:rPr>
        <w:rFonts w:ascii="Wingdings" w:hAnsi="Wingdings" w:hint="default"/>
      </w:rPr>
    </w:lvl>
  </w:abstractNum>
  <w:abstractNum w:abstractNumId="36" w15:restartNumberingAfterBreak="0">
    <w:nsid w:val="669EF712"/>
    <w:multiLevelType w:val="hybridMultilevel"/>
    <w:tmpl w:val="FFFFFFFF"/>
    <w:lvl w:ilvl="0" w:tplc="819CA1D2">
      <w:start w:val="1"/>
      <w:numFmt w:val="bullet"/>
      <w:lvlText w:val=""/>
      <w:lvlJc w:val="left"/>
      <w:pPr>
        <w:ind w:left="720" w:hanging="360"/>
      </w:pPr>
      <w:rPr>
        <w:rFonts w:ascii="Symbol" w:hAnsi="Symbol" w:hint="default"/>
      </w:rPr>
    </w:lvl>
    <w:lvl w:ilvl="1" w:tplc="6812D592">
      <w:start w:val="1"/>
      <w:numFmt w:val="bullet"/>
      <w:lvlText w:val="o"/>
      <w:lvlJc w:val="left"/>
      <w:pPr>
        <w:ind w:left="1440" w:hanging="360"/>
      </w:pPr>
      <w:rPr>
        <w:rFonts w:ascii="Courier New" w:hAnsi="Courier New" w:hint="default"/>
      </w:rPr>
    </w:lvl>
    <w:lvl w:ilvl="2" w:tplc="B97435DC">
      <w:start w:val="1"/>
      <w:numFmt w:val="bullet"/>
      <w:lvlText w:val=""/>
      <w:lvlJc w:val="left"/>
      <w:pPr>
        <w:ind w:left="2160" w:hanging="360"/>
      </w:pPr>
      <w:rPr>
        <w:rFonts w:ascii="Wingdings" w:hAnsi="Wingdings" w:hint="default"/>
      </w:rPr>
    </w:lvl>
    <w:lvl w:ilvl="3" w:tplc="9A4CF234">
      <w:start w:val="1"/>
      <w:numFmt w:val="bullet"/>
      <w:lvlText w:val=""/>
      <w:lvlJc w:val="left"/>
      <w:pPr>
        <w:ind w:left="2880" w:hanging="360"/>
      </w:pPr>
      <w:rPr>
        <w:rFonts w:ascii="Symbol" w:hAnsi="Symbol" w:hint="default"/>
      </w:rPr>
    </w:lvl>
    <w:lvl w:ilvl="4" w:tplc="42C4B9F0">
      <w:start w:val="1"/>
      <w:numFmt w:val="bullet"/>
      <w:lvlText w:val="o"/>
      <w:lvlJc w:val="left"/>
      <w:pPr>
        <w:ind w:left="3600" w:hanging="360"/>
      </w:pPr>
      <w:rPr>
        <w:rFonts w:ascii="Courier New" w:hAnsi="Courier New" w:hint="default"/>
      </w:rPr>
    </w:lvl>
    <w:lvl w:ilvl="5" w:tplc="ACCEEB76">
      <w:start w:val="1"/>
      <w:numFmt w:val="bullet"/>
      <w:lvlText w:val=""/>
      <w:lvlJc w:val="left"/>
      <w:pPr>
        <w:ind w:left="4320" w:hanging="360"/>
      </w:pPr>
      <w:rPr>
        <w:rFonts w:ascii="Wingdings" w:hAnsi="Wingdings" w:hint="default"/>
      </w:rPr>
    </w:lvl>
    <w:lvl w:ilvl="6" w:tplc="C32AC346">
      <w:start w:val="1"/>
      <w:numFmt w:val="bullet"/>
      <w:lvlText w:val=""/>
      <w:lvlJc w:val="left"/>
      <w:pPr>
        <w:ind w:left="5040" w:hanging="360"/>
      </w:pPr>
      <w:rPr>
        <w:rFonts w:ascii="Symbol" w:hAnsi="Symbol" w:hint="default"/>
      </w:rPr>
    </w:lvl>
    <w:lvl w:ilvl="7" w:tplc="0956AC28">
      <w:start w:val="1"/>
      <w:numFmt w:val="bullet"/>
      <w:lvlText w:val="o"/>
      <w:lvlJc w:val="left"/>
      <w:pPr>
        <w:ind w:left="5760" w:hanging="360"/>
      </w:pPr>
      <w:rPr>
        <w:rFonts w:ascii="Courier New" w:hAnsi="Courier New" w:hint="default"/>
      </w:rPr>
    </w:lvl>
    <w:lvl w:ilvl="8" w:tplc="18C47BDE">
      <w:start w:val="1"/>
      <w:numFmt w:val="bullet"/>
      <w:lvlText w:val=""/>
      <w:lvlJc w:val="left"/>
      <w:pPr>
        <w:ind w:left="6480" w:hanging="360"/>
      </w:pPr>
      <w:rPr>
        <w:rFonts w:ascii="Wingdings" w:hAnsi="Wingdings" w:hint="default"/>
      </w:rPr>
    </w:lvl>
  </w:abstractNum>
  <w:abstractNum w:abstractNumId="37" w15:restartNumberingAfterBreak="0">
    <w:nsid w:val="69B2EDB8"/>
    <w:multiLevelType w:val="hybridMultilevel"/>
    <w:tmpl w:val="FFFFFFFF"/>
    <w:lvl w:ilvl="0" w:tplc="26E8EB2A">
      <w:start w:val="1"/>
      <w:numFmt w:val="bullet"/>
      <w:lvlText w:val=""/>
      <w:lvlJc w:val="left"/>
      <w:pPr>
        <w:ind w:left="720" w:hanging="360"/>
      </w:pPr>
      <w:rPr>
        <w:rFonts w:ascii="Symbol" w:hAnsi="Symbol" w:hint="default"/>
      </w:rPr>
    </w:lvl>
    <w:lvl w:ilvl="1" w:tplc="4A02C330">
      <w:start w:val="1"/>
      <w:numFmt w:val="bullet"/>
      <w:lvlText w:val="o"/>
      <w:lvlJc w:val="left"/>
      <w:pPr>
        <w:ind w:left="1440" w:hanging="360"/>
      </w:pPr>
      <w:rPr>
        <w:rFonts w:ascii="Courier New" w:hAnsi="Courier New" w:hint="default"/>
      </w:rPr>
    </w:lvl>
    <w:lvl w:ilvl="2" w:tplc="935EF6FE">
      <w:start w:val="1"/>
      <w:numFmt w:val="bullet"/>
      <w:lvlText w:val=""/>
      <w:lvlJc w:val="left"/>
      <w:pPr>
        <w:ind w:left="2160" w:hanging="360"/>
      </w:pPr>
      <w:rPr>
        <w:rFonts w:ascii="Wingdings" w:hAnsi="Wingdings" w:hint="default"/>
      </w:rPr>
    </w:lvl>
    <w:lvl w:ilvl="3" w:tplc="1FA41EAC">
      <w:start w:val="1"/>
      <w:numFmt w:val="bullet"/>
      <w:lvlText w:val=""/>
      <w:lvlJc w:val="left"/>
      <w:pPr>
        <w:ind w:left="2880" w:hanging="360"/>
      </w:pPr>
      <w:rPr>
        <w:rFonts w:ascii="Symbol" w:hAnsi="Symbol" w:hint="default"/>
      </w:rPr>
    </w:lvl>
    <w:lvl w:ilvl="4" w:tplc="0F0CA6F8">
      <w:start w:val="1"/>
      <w:numFmt w:val="bullet"/>
      <w:lvlText w:val="o"/>
      <w:lvlJc w:val="left"/>
      <w:pPr>
        <w:ind w:left="3600" w:hanging="360"/>
      </w:pPr>
      <w:rPr>
        <w:rFonts w:ascii="Courier New" w:hAnsi="Courier New" w:hint="default"/>
      </w:rPr>
    </w:lvl>
    <w:lvl w:ilvl="5" w:tplc="201AC870">
      <w:start w:val="1"/>
      <w:numFmt w:val="bullet"/>
      <w:lvlText w:val=""/>
      <w:lvlJc w:val="left"/>
      <w:pPr>
        <w:ind w:left="4320" w:hanging="360"/>
      </w:pPr>
      <w:rPr>
        <w:rFonts w:ascii="Wingdings" w:hAnsi="Wingdings" w:hint="default"/>
      </w:rPr>
    </w:lvl>
    <w:lvl w:ilvl="6" w:tplc="28243B04">
      <w:start w:val="1"/>
      <w:numFmt w:val="bullet"/>
      <w:lvlText w:val=""/>
      <w:lvlJc w:val="left"/>
      <w:pPr>
        <w:ind w:left="5040" w:hanging="360"/>
      </w:pPr>
      <w:rPr>
        <w:rFonts w:ascii="Symbol" w:hAnsi="Symbol" w:hint="default"/>
      </w:rPr>
    </w:lvl>
    <w:lvl w:ilvl="7" w:tplc="836093EE">
      <w:start w:val="1"/>
      <w:numFmt w:val="bullet"/>
      <w:lvlText w:val="o"/>
      <w:lvlJc w:val="left"/>
      <w:pPr>
        <w:ind w:left="5760" w:hanging="360"/>
      </w:pPr>
      <w:rPr>
        <w:rFonts w:ascii="Courier New" w:hAnsi="Courier New" w:hint="default"/>
      </w:rPr>
    </w:lvl>
    <w:lvl w:ilvl="8" w:tplc="902E9878">
      <w:start w:val="1"/>
      <w:numFmt w:val="bullet"/>
      <w:lvlText w:val=""/>
      <w:lvlJc w:val="left"/>
      <w:pPr>
        <w:ind w:left="6480" w:hanging="360"/>
      </w:pPr>
      <w:rPr>
        <w:rFonts w:ascii="Wingdings" w:hAnsi="Wingdings" w:hint="default"/>
      </w:rPr>
    </w:lvl>
  </w:abstractNum>
  <w:abstractNum w:abstractNumId="38" w15:restartNumberingAfterBreak="0">
    <w:nsid w:val="6DFE0FFD"/>
    <w:multiLevelType w:val="hybridMultilevel"/>
    <w:tmpl w:val="FFFFFFFF"/>
    <w:lvl w:ilvl="0" w:tplc="51524DD2">
      <w:start w:val="1"/>
      <w:numFmt w:val="bullet"/>
      <w:lvlText w:val=""/>
      <w:lvlJc w:val="left"/>
      <w:pPr>
        <w:ind w:left="720" w:hanging="360"/>
      </w:pPr>
      <w:rPr>
        <w:rFonts w:ascii="Symbol" w:hAnsi="Symbol" w:hint="default"/>
      </w:rPr>
    </w:lvl>
    <w:lvl w:ilvl="1" w:tplc="E74CE4B4">
      <w:start w:val="1"/>
      <w:numFmt w:val="bullet"/>
      <w:lvlText w:val="o"/>
      <w:lvlJc w:val="left"/>
      <w:pPr>
        <w:ind w:left="1440" w:hanging="360"/>
      </w:pPr>
      <w:rPr>
        <w:rFonts w:ascii="Courier New" w:hAnsi="Courier New" w:hint="default"/>
      </w:rPr>
    </w:lvl>
    <w:lvl w:ilvl="2" w:tplc="4B5A3A12">
      <w:start w:val="1"/>
      <w:numFmt w:val="bullet"/>
      <w:lvlText w:val=""/>
      <w:lvlJc w:val="left"/>
      <w:pPr>
        <w:ind w:left="2160" w:hanging="360"/>
      </w:pPr>
      <w:rPr>
        <w:rFonts w:ascii="Wingdings" w:hAnsi="Wingdings" w:hint="default"/>
      </w:rPr>
    </w:lvl>
    <w:lvl w:ilvl="3" w:tplc="49D611C8">
      <w:start w:val="1"/>
      <w:numFmt w:val="bullet"/>
      <w:lvlText w:val=""/>
      <w:lvlJc w:val="left"/>
      <w:pPr>
        <w:ind w:left="2880" w:hanging="360"/>
      </w:pPr>
      <w:rPr>
        <w:rFonts w:ascii="Symbol" w:hAnsi="Symbol" w:hint="default"/>
      </w:rPr>
    </w:lvl>
    <w:lvl w:ilvl="4" w:tplc="83D8541A">
      <w:start w:val="1"/>
      <w:numFmt w:val="bullet"/>
      <w:lvlText w:val="o"/>
      <w:lvlJc w:val="left"/>
      <w:pPr>
        <w:ind w:left="3600" w:hanging="360"/>
      </w:pPr>
      <w:rPr>
        <w:rFonts w:ascii="Courier New" w:hAnsi="Courier New" w:hint="default"/>
      </w:rPr>
    </w:lvl>
    <w:lvl w:ilvl="5" w:tplc="FEFA795A">
      <w:start w:val="1"/>
      <w:numFmt w:val="bullet"/>
      <w:lvlText w:val=""/>
      <w:lvlJc w:val="left"/>
      <w:pPr>
        <w:ind w:left="4320" w:hanging="360"/>
      </w:pPr>
      <w:rPr>
        <w:rFonts w:ascii="Wingdings" w:hAnsi="Wingdings" w:hint="default"/>
      </w:rPr>
    </w:lvl>
    <w:lvl w:ilvl="6" w:tplc="EF3684D8">
      <w:start w:val="1"/>
      <w:numFmt w:val="bullet"/>
      <w:lvlText w:val=""/>
      <w:lvlJc w:val="left"/>
      <w:pPr>
        <w:ind w:left="5040" w:hanging="360"/>
      </w:pPr>
      <w:rPr>
        <w:rFonts w:ascii="Symbol" w:hAnsi="Symbol" w:hint="default"/>
      </w:rPr>
    </w:lvl>
    <w:lvl w:ilvl="7" w:tplc="D82466FC">
      <w:start w:val="1"/>
      <w:numFmt w:val="bullet"/>
      <w:lvlText w:val="o"/>
      <w:lvlJc w:val="left"/>
      <w:pPr>
        <w:ind w:left="5760" w:hanging="360"/>
      </w:pPr>
      <w:rPr>
        <w:rFonts w:ascii="Courier New" w:hAnsi="Courier New" w:hint="default"/>
      </w:rPr>
    </w:lvl>
    <w:lvl w:ilvl="8" w:tplc="51B4B518">
      <w:start w:val="1"/>
      <w:numFmt w:val="bullet"/>
      <w:lvlText w:val=""/>
      <w:lvlJc w:val="left"/>
      <w:pPr>
        <w:ind w:left="6480" w:hanging="360"/>
      </w:pPr>
      <w:rPr>
        <w:rFonts w:ascii="Wingdings" w:hAnsi="Wingdings" w:hint="default"/>
      </w:rPr>
    </w:lvl>
  </w:abstractNum>
  <w:abstractNum w:abstractNumId="39" w15:restartNumberingAfterBreak="0">
    <w:nsid w:val="7171580C"/>
    <w:multiLevelType w:val="multilevel"/>
    <w:tmpl w:val="0C743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473024"/>
    <w:multiLevelType w:val="hybridMultilevel"/>
    <w:tmpl w:val="FFFFFFFF"/>
    <w:lvl w:ilvl="0" w:tplc="A6BAB50E">
      <w:start w:val="1"/>
      <w:numFmt w:val="bullet"/>
      <w:lvlText w:val=""/>
      <w:lvlJc w:val="left"/>
      <w:pPr>
        <w:ind w:left="720" w:hanging="360"/>
      </w:pPr>
      <w:rPr>
        <w:rFonts w:ascii="Symbol" w:hAnsi="Symbol" w:hint="default"/>
      </w:rPr>
    </w:lvl>
    <w:lvl w:ilvl="1" w:tplc="59F22FB4">
      <w:start w:val="1"/>
      <w:numFmt w:val="bullet"/>
      <w:lvlText w:val="o"/>
      <w:lvlJc w:val="left"/>
      <w:pPr>
        <w:ind w:left="1440" w:hanging="360"/>
      </w:pPr>
      <w:rPr>
        <w:rFonts w:ascii="Courier New" w:hAnsi="Courier New" w:hint="default"/>
      </w:rPr>
    </w:lvl>
    <w:lvl w:ilvl="2" w:tplc="8AAEAA48">
      <w:start w:val="1"/>
      <w:numFmt w:val="bullet"/>
      <w:lvlText w:val=""/>
      <w:lvlJc w:val="left"/>
      <w:pPr>
        <w:ind w:left="2160" w:hanging="360"/>
      </w:pPr>
      <w:rPr>
        <w:rFonts w:ascii="Wingdings" w:hAnsi="Wingdings" w:hint="default"/>
      </w:rPr>
    </w:lvl>
    <w:lvl w:ilvl="3" w:tplc="2BB62BF8">
      <w:start w:val="1"/>
      <w:numFmt w:val="bullet"/>
      <w:lvlText w:val=""/>
      <w:lvlJc w:val="left"/>
      <w:pPr>
        <w:ind w:left="2880" w:hanging="360"/>
      </w:pPr>
      <w:rPr>
        <w:rFonts w:ascii="Symbol" w:hAnsi="Symbol" w:hint="default"/>
      </w:rPr>
    </w:lvl>
    <w:lvl w:ilvl="4" w:tplc="426A5144">
      <w:start w:val="1"/>
      <w:numFmt w:val="bullet"/>
      <w:lvlText w:val="o"/>
      <w:lvlJc w:val="left"/>
      <w:pPr>
        <w:ind w:left="3600" w:hanging="360"/>
      </w:pPr>
      <w:rPr>
        <w:rFonts w:ascii="Courier New" w:hAnsi="Courier New" w:hint="default"/>
      </w:rPr>
    </w:lvl>
    <w:lvl w:ilvl="5" w:tplc="02F6D2CE">
      <w:start w:val="1"/>
      <w:numFmt w:val="bullet"/>
      <w:lvlText w:val=""/>
      <w:lvlJc w:val="left"/>
      <w:pPr>
        <w:ind w:left="4320" w:hanging="360"/>
      </w:pPr>
      <w:rPr>
        <w:rFonts w:ascii="Wingdings" w:hAnsi="Wingdings" w:hint="default"/>
      </w:rPr>
    </w:lvl>
    <w:lvl w:ilvl="6" w:tplc="AC6C1C06">
      <w:start w:val="1"/>
      <w:numFmt w:val="bullet"/>
      <w:lvlText w:val=""/>
      <w:lvlJc w:val="left"/>
      <w:pPr>
        <w:ind w:left="5040" w:hanging="360"/>
      </w:pPr>
      <w:rPr>
        <w:rFonts w:ascii="Symbol" w:hAnsi="Symbol" w:hint="default"/>
      </w:rPr>
    </w:lvl>
    <w:lvl w:ilvl="7" w:tplc="5E986162">
      <w:start w:val="1"/>
      <w:numFmt w:val="bullet"/>
      <w:lvlText w:val="o"/>
      <w:lvlJc w:val="left"/>
      <w:pPr>
        <w:ind w:left="5760" w:hanging="360"/>
      </w:pPr>
      <w:rPr>
        <w:rFonts w:ascii="Courier New" w:hAnsi="Courier New" w:hint="default"/>
      </w:rPr>
    </w:lvl>
    <w:lvl w:ilvl="8" w:tplc="84705156">
      <w:start w:val="1"/>
      <w:numFmt w:val="bullet"/>
      <w:lvlText w:val=""/>
      <w:lvlJc w:val="left"/>
      <w:pPr>
        <w:ind w:left="6480" w:hanging="360"/>
      </w:pPr>
      <w:rPr>
        <w:rFonts w:ascii="Wingdings" w:hAnsi="Wingdings" w:hint="default"/>
      </w:rPr>
    </w:lvl>
  </w:abstractNum>
  <w:abstractNum w:abstractNumId="41" w15:restartNumberingAfterBreak="0">
    <w:nsid w:val="76DA4AFD"/>
    <w:multiLevelType w:val="multilevel"/>
    <w:tmpl w:val="0B20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25933345">
    <w:abstractNumId w:val="9"/>
  </w:num>
  <w:num w:numId="2" w16cid:durableId="714502254">
    <w:abstractNumId w:val="33"/>
  </w:num>
  <w:num w:numId="3" w16cid:durableId="2049449851">
    <w:abstractNumId w:val="35"/>
  </w:num>
  <w:num w:numId="4" w16cid:durableId="826748699">
    <w:abstractNumId w:val="25"/>
  </w:num>
  <w:num w:numId="5" w16cid:durableId="1235167033">
    <w:abstractNumId w:val="7"/>
  </w:num>
  <w:num w:numId="6" w16cid:durableId="1217200324">
    <w:abstractNumId w:val="40"/>
  </w:num>
  <w:num w:numId="7" w16cid:durableId="2068644897">
    <w:abstractNumId w:val="23"/>
  </w:num>
  <w:num w:numId="8" w16cid:durableId="1768620084">
    <w:abstractNumId w:val="10"/>
  </w:num>
  <w:num w:numId="9" w16cid:durableId="1301808500">
    <w:abstractNumId w:val="13"/>
  </w:num>
  <w:num w:numId="10" w16cid:durableId="360865882">
    <w:abstractNumId w:val="29"/>
  </w:num>
  <w:num w:numId="11" w16cid:durableId="360980098">
    <w:abstractNumId w:val="37"/>
  </w:num>
  <w:num w:numId="12" w16cid:durableId="1768303984">
    <w:abstractNumId w:val="36"/>
  </w:num>
  <w:num w:numId="13" w16cid:durableId="886725923">
    <w:abstractNumId w:val="34"/>
  </w:num>
  <w:num w:numId="14" w16cid:durableId="622076725">
    <w:abstractNumId w:val="8"/>
  </w:num>
  <w:num w:numId="15" w16cid:durableId="2063627350">
    <w:abstractNumId w:val="20"/>
  </w:num>
  <w:num w:numId="16" w16cid:durableId="829055928">
    <w:abstractNumId w:val="18"/>
  </w:num>
  <w:num w:numId="17" w16cid:durableId="1127704333">
    <w:abstractNumId w:val="14"/>
  </w:num>
  <w:num w:numId="18" w16cid:durableId="71393967">
    <w:abstractNumId w:val="26"/>
  </w:num>
  <w:num w:numId="19" w16cid:durableId="1705980974">
    <w:abstractNumId w:val="38"/>
  </w:num>
  <w:num w:numId="20" w16cid:durableId="918364473">
    <w:abstractNumId w:val="11"/>
  </w:num>
  <w:num w:numId="21" w16cid:durableId="895312699">
    <w:abstractNumId w:val="24"/>
  </w:num>
  <w:num w:numId="22" w16cid:durableId="985938354">
    <w:abstractNumId w:val="19"/>
  </w:num>
  <w:num w:numId="23" w16cid:durableId="1770389936">
    <w:abstractNumId w:val="31"/>
  </w:num>
  <w:num w:numId="24" w16cid:durableId="1965888790">
    <w:abstractNumId w:val="21"/>
  </w:num>
  <w:num w:numId="25" w16cid:durableId="116144042">
    <w:abstractNumId w:val="30"/>
  </w:num>
  <w:num w:numId="26" w16cid:durableId="284776197">
    <w:abstractNumId w:val="5"/>
  </w:num>
  <w:num w:numId="27" w16cid:durableId="2139375647">
    <w:abstractNumId w:val="3"/>
  </w:num>
  <w:num w:numId="28" w16cid:durableId="1846361875">
    <w:abstractNumId w:val="2"/>
  </w:num>
  <w:num w:numId="29" w16cid:durableId="1466390446">
    <w:abstractNumId w:val="4"/>
  </w:num>
  <w:num w:numId="30" w16cid:durableId="121389867">
    <w:abstractNumId w:val="1"/>
  </w:num>
  <w:num w:numId="31" w16cid:durableId="1258633249">
    <w:abstractNumId w:val="0"/>
  </w:num>
  <w:num w:numId="32" w16cid:durableId="205341333">
    <w:abstractNumId w:val="12"/>
  </w:num>
  <w:num w:numId="33" w16cid:durableId="372341352">
    <w:abstractNumId w:val="27"/>
  </w:num>
  <w:num w:numId="34" w16cid:durableId="55858506">
    <w:abstractNumId w:val="16"/>
  </w:num>
  <w:num w:numId="35" w16cid:durableId="145438891">
    <w:abstractNumId w:val="28"/>
  </w:num>
  <w:num w:numId="36" w16cid:durableId="2044860274">
    <w:abstractNumId w:val="41"/>
  </w:num>
  <w:num w:numId="37" w16cid:durableId="1534998400">
    <w:abstractNumId w:val="17"/>
  </w:num>
  <w:num w:numId="38" w16cid:durableId="1144010672">
    <w:abstractNumId w:val="32"/>
  </w:num>
  <w:num w:numId="39" w16cid:durableId="386804444">
    <w:abstractNumId w:val="15"/>
  </w:num>
  <w:num w:numId="40" w16cid:durableId="2001881056">
    <w:abstractNumId w:val="39"/>
  </w:num>
  <w:num w:numId="41" w16cid:durableId="2027441333">
    <w:abstractNumId w:val="22"/>
  </w:num>
  <w:num w:numId="42" w16cid:durableId="564952754">
    <w:abstractNumId w:val="6"/>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MUELSON, Clare (SHEFFIELD TEACHING HOSPITALS NHS FOUNDATION TRUST)">
    <w15:presenceInfo w15:providerId="AD" w15:userId="S::csamuelson@nhs.net::ea650629-dc10-4ed4-9346-b5054ba38d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2C30"/>
    <w:rsid w:val="00021F6F"/>
    <w:rsid w:val="00034616"/>
    <w:rsid w:val="000455D6"/>
    <w:rsid w:val="00047E57"/>
    <w:rsid w:val="00057491"/>
    <w:rsid w:val="0006063C"/>
    <w:rsid w:val="000609DE"/>
    <w:rsid w:val="00083B8F"/>
    <w:rsid w:val="00086A38"/>
    <w:rsid w:val="000926E9"/>
    <w:rsid w:val="000A72D7"/>
    <w:rsid w:val="000B0D25"/>
    <w:rsid w:val="000C0ECB"/>
    <w:rsid w:val="00100808"/>
    <w:rsid w:val="00107C7C"/>
    <w:rsid w:val="00114AFC"/>
    <w:rsid w:val="0012795C"/>
    <w:rsid w:val="001376E8"/>
    <w:rsid w:val="00140559"/>
    <w:rsid w:val="00141ADD"/>
    <w:rsid w:val="0015074B"/>
    <w:rsid w:val="00184B37"/>
    <w:rsid w:val="0018535E"/>
    <w:rsid w:val="001A194A"/>
    <w:rsid w:val="001B5681"/>
    <w:rsid w:val="001C1285"/>
    <w:rsid w:val="001D3763"/>
    <w:rsid w:val="001E0312"/>
    <w:rsid w:val="001E6BD6"/>
    <w:rsid w:val="001F4514"/>
    <w:rsid w:val="0020414C"/>
    <w:rsid w:val="0021028A"/>
    <w:rsid w:val="00212A6D"/>
    <w:rsid w:val="002145DF"/>
    <w:rsid w:val="0021699D"/>
    <w:rsid w:val="002233CC"/>
    <w:rsid w:val="0022376B"/>
    <w:rsid w:val="00234BEE"/>
    <w:rsid w:val="00236F6E"/>
    <w:rsid w:val="00254C17"/>
    <w:rsid w:val="0025500F"/>
    <w:rsid w:val="00255043"/>
    <w:rsid w:val="002638B2"/>
    <w:rsid w:val="00287AA7"/>
    <w:rsid w:val="0029639D"/>
    <w:rsid w:val="002C5124"/>
    <w:rsid w:val="002D708A"/>
    <w:rsid w:val="002E47CE"/>
    <w:rsid w:val="002F1B24"/>
    <w:rsid w:val="002F55AE"/>
    <w:rsid w:val="00320F69"/>
    <w:rsid w:val="0032436A"/>
    <w:rsid w:val="00326F90"/>
    <w:rsid w:val="00367E91"/>
    <w:rsid w:val="00372114"/>
    <w:rsid w:val="00376B10"/>
    <w:rsid w:val="00392EB0"/>
    <w:rsid w:val="003B177C"/>
    <w:rsid w:val="003B5533"/>
    <w:rsid w:val="003C5807"/>
    <w:rsid w:val="003D7755"/>
    <w:rsid w:val="004408F9"/>
    <w:rsid w:val="004416C9"/>
    <w:rsid w:val="004555EF"/>
    <w:rsid w:val="00462C2D"/>
    <w:rsid w:val="00462CF3"/>
    <w:rsid w:val="00466325"/>
    <w:rsid w:val="00472CB0"/>
    <w:rsid w:val="00474EFC"/>
    <w:rsid w:val="00491FA6"/>
    <w:rsid w:val="004D5906"/>
    <w:rsid w:val="004DD688"/>
    <w:rsid w:val="005133E3"/>
    <w:rsid w:val="00550E59"/>
    <w:rsid w:val="005524EF"/>
    <w:rsid w:val="005599B9"/>
    <w:rsid w:val="00573B34"/>
    <w:rsid w:val="005767F3"/>
    <w:rsid w:val="00592B07"/>
    <w:rsid w:val="005B587D"/>
    <w:rsid w:val="005C12E7"/>
    <w:rsid w:val="005C2596"/>
    <w:rsid w:val="005E2075"/>
    <w:rsid w:val="006300E1"/>
    <w:rsid w:val="00636FAF"/>
    <w:rsid w:val="00647738"/>
    <w:rsid w:val="006712AC"/>
    <w:rsid w:val="00674AEB"/>
    <w:rsid w:val="00674D1E"/>
    <w:rsid w:val="00687DE9"/>
    <w:rsid w:val="00694E5C"/>
    <w:rsid w:val="006C29D7"/>
    <w:rsid w:val="006D6E2C"/>
    <w:rsid w:val="006F39AB"/>
    <w:rsid w:val="00705A7F"/>
    <w:rsid w:val="00714864"/>
    <w:rsid w:val="0071546A"/>
    <w:rsid w:val="00723807"/>
    <w:rsid w:val="00731252"/>
    <w:rsid w:val="00732985"/>
    <w:rsid w:val="007330BB"/>
    <w:rsid w:val="00752466"/>
    <w:rsid w:val="007542B5"/>
    <w:rsid w:val="00764B97"/>
    <w:rsid w:val="00775B63"/>
    <w:rsid w:val="00784D16"/>
    <w:rsid w:val="00795FAF"/>
    <w:rsid w:val="007962D5"/>
    <w:rsid w:val="007A6FCD"/>
    <w:rsid w:val="007D5A50"/>
    <w:rsid w:val="007E00ED"/>
    <w:rsid w:val="007E0EEF"/>
    <w:rsid w:val="007E715F"/>
    <w:rsid w:val="0080277E"/>
    <w:rsid w:val="0080329C"/>
    <w:rsid w:val="00804819"/>
    <w:rsid w:val="00806FFE"/>
    <w:rsid w:val="008141CC"/>
    <w:rsid w:val="0081DF6D"/>
    <w:rsid w:val="0083554E"/>
    <w:rsid w:val="0084343E"/>
    <w:rsid w:val="00843571"/>
    <w:rsid w:val="00851A53"/>
    <w:rsid w:val="00857754"/>
    <w:rsid w:val="008621DE"/>
    <w:rsid w:val="008647D9"/>
    <w:rsid w:val="0087039B"/>
    <w:rsid w:val="00873399"/>
    <w:rsid w:val="00885084"/>
    <w:rsid w:val="0088661F"/>
    <w:rsid w:val="008979E8"/>
    <w:rsid w:val="008A695B"/>
    <w:rsid w:val="008B1713"/>
    <w:rsid w:val="008C078F"/>
    <w:rsid w:val="008D19C1"/>
    <w:rsid w:val="008E1DEF"/>
    <w:rsid w:val="008F12CB"/>
    <w:rsid w:val="00901FC7"/>
    <w:rsid w:val="009111B1"/>
    <w:rsid w:val="009175DE"/>
    <w:rsid w:val="00926F08"/>
    <w:rsid w:val="009310C9"/>
    <w:rsid w:val="00932D09"/>
    <w:rsid w:val="00933CFE"/>
    <w:rsid w:val="00947C38"/>
    <w:rsid w:val="00950054"/>
    <w:rsid w:val="009511A2"/>
    <w:rsid w:val="00963020"/>
    <w:rsid w:val="00966F4F"/>
    <w:rsid w:val="00973ABD"/>
    <w:rsid w:val="00981CFB"/>
    <w:rsid w:val="009867F1"/>
    <w:rsid w:val="009B2E3C"/>
    <w:rsid w:val="00A42E1C"/>
    <w:rsid w:val="00A614F8"/>
    <w:rsid w:val="00A6329A"/>
    <w:rsid w:val="00A719E3"/>
    <w:rsid w:val="00A77531"/>
    <w:rsid w:val="00A80EF1"/>
    <w:rsid w:val="00AA1D8D"/>
    <w:rsid w:val="00AA4764"/>
    <w:rsid w:val="00AB3372"/>
    <w:rsid w:val="00AC221A"/>
    <w:rsid w:val="00AC4A99"/>
    <w:rsid w:val="00B0136E"/>
    <w:rsid w:val="00B013D4"/>
    <w:rsid w:val="00B21A72"/>
    <w:rsid w:val="00B47730"/>
    <w:rsid w:val="00B80D0B"/>
    <w:rsid w:val="00B82D35"/>
    <w:rsid w:val="00B830F6"/>
    <w:rsid w:val="00B93C3B"/>
    <w:rsid w:val="00B95719"/>
    <w:rsid w:val="00B959B5"/>
    <w:rsid w:val="00B95AAE"/>
    <w:rsid w:val="00BA61A7"/>
    <w:rsid w:val="00BB63D9"/>
    <w:rsid w:val="00BC4F14"/>
    <w:rsid w:val="00BD2BC9"/>
    <w:rsid w:val="00BD7EAA"/>
    <w:rsid w:val="00BD7F52"/>
    <w:rsid w:val="00BE3F49"/>
    <w:rsid w:val="00BF12AA"/>
    <w:rsid w:val="00BF2260"/>
    <w:rsid w:val="00C10ED9"/>
    <w:rsid w:val="00C30C5E"/>
    <w:rsid w:val="00C711EC"/>
    <w:rsid w:val="00C7269E"/>
    <w:rsid w:val="00C83EFC"/>
    <w:rsid w:val="00C918C6"/>
    <w:rsid w:val="00CA07CF"/>
    <w:rsid w:val="00CA491E"/>
    <w:rsid w:val="00CA5404"/>
    <w:rsid w:val="00CB0664"/>
    <w:rsid w:val="00D0335E"/>
    <w:rsid w:val="00D409F2"/>
    <w:rsid w:val="00D46740"/>
    <w:rsid w:val="00D46DC5"/>
    <w:rsid w:val="00D57A76"/>
    <w:rsid w:val="00D64517"/>
    <w:rsid w:val="00D71006"/>
    <w:rsid w:val="00D9277F"/>
    <w:rsid w:val="00DD2CE7"/>
    <w:rsid w:val="00DF11D6"/>
    <w:rsid w:val="00DF6485"/>
    <w:rsid w:val="00E10E00"/>
    <w:rsid w:val="00E234C6"/>
    <w:rsid w:val="00E44EA0"/>
    <w:rsid w:val="00E7026E"/>
    <w:rsid w:val="00E72DE1"/>
    <w:rsid w:val="00E767D0"/>
    <w:rsid w:val="00E84C07"/>
    <w:rsid w:val="00EA5D6D"/>
    <w:rsid w:val="00EB7540"/>
    <w:rsid w:val="00EC0A63"/>
    <w:rsid w:val="00EF34EF"/>
    <w:rsid w:val="00F03F2B"/>
    <w:rsid w:val="00F060EA"/>
    <w:rsid w:val="00F10CFB"/>
    <w:rsid w:val="00F2150D"/>
    <w:rsid w:val="00F45309"/>
    <w:rsid w:val="00F62CB7"/>
    <w:rsid w:val="00F65613"/>
    <w:rsid w:val="00F90A3D"/>
    <w:rsid w:val="00FA51F6"/>
    <w:rsid w:val="00FB3A4A"/>
    <w:rsid w:val="00FC03E6"/>
    <w:rsid w:val="00FC32F9"/>
    <w:rsid w:val="00FC693F"/>
    <w:rsid w:val="00FD259F"/>
    <w:rsid w:val="00FE4F02"/>
    <w:rsid w:val="00FE7122"/>
    <w:rsid w:val="0102A754"/>
    <w:rsid w:val="015072C0"/>
    <w:rsid w:val="016609DC"/>
    <w:rsid w:val="01A84547"/>
    <w:rsid w:val="01B56723"/>
    <w:rsid w:val="021470C2"/>
    <w:rsid w:val="02209DCD"/>
    <w:rsid w:val="02218B89"/>
    <w:rsid w:val="022AF006"/>
    <w:rsid w:val="028074BB"/>
    <w:rsid w:val="02A3BAC6"/>
    <w:rsid w:val="02AE6CF4"/>
    <w:rsid w:val="02DF03BA"/>
    <w:rsid w:val="034CEBB0"/>
    <w:rsid w:val="0376C136"/>
    <w:rsid w:val="03771B8A"/>
    <w:rsid w:val="038C19EA"/>
    <w:rsid w:val="03973457"/>
    <w:rsid w:val="03D06EE6"/>
    <w:rsid w:val="03E3A2F5"/>
    <w:rsid w:val="04507A2C"/>
    <w:rsid w:val="046462CC"/>
    <w:rsid w:val="0486BC5B"/>
    <w:rsid w:val="04A2CA98"/>
    <w:rsid w:val="04D19542"/>
    <w:rsid w:val="04D8AC2B"/>
    <w:rsid w:val="04E31AFD"/>
    <w:rsid w:val="05374149"/>
    <w:rsid w:val="055D323D"/>
    <w:rsid w:val="0562D2EA"/>
    <w:rsid w:val="058D958A"/>
    <w:rsid w:val="05F82D81"/>
    <w:rsid w:val="0616E005"/>
    <w:rsid w:val="061888FC"/>
    <w:rsid w:val="0621257A"/>
    <w:rsid w:val="062B01C5"/>
    <w:rsid w:val="06656583"/>
    <w:rsid w:val="06BEBBF5"/>
    <w:rsid w:val="06E642E8"/>
    <w:rsid w:val="06F03AF1"/>
    <w:rsid w:val="070786C3"/>
    <w:rsid w:val="070A4383"/>
    <w:rsid w:val="07511415"/>
    <w:rsid w:val="076E53A4"/>
    <w:rsid w:val="077CE503"/>
    <w:rsid w:val="07BD2833"/>
    <w:rsid w:val="07F2EF9E"/>
    <w:rsid w:val="07FC9F0B"/>
    <w:rsid w:val="080522FB"/>
    <w:rsid w:val="08194BDF"/>
    <w:rsid w:val="08350D05"/>
    <w:rsid w:val="08C2F1AD"/>
    <w:rsid w:val="08EF366B"/>
    <w:rsid w:val="0904F600"/>
    <w:rsid w:val="091426A1"/>
    <w:rsid w:val="09B80881"/>
    <w:rsid w:val="09BE65EA"/>
    <w:rsid w:val="09D1A905"/>
    <w:rsid w:val="09D5165C"/>
    <w:rsid w:val="09DC0CFC"/>
    <w:rsid w:val="09F9E75D"/>
    <w:rsid w:val="0A3C238E"/>
    <w:rsid w:val="0A45597A"/>
    <w:rsid w:val="0A4A2874"/>
    <w:rsid w:val="0AC7E9F6"/>
    <w:rsid w:val="0AF120CE"/>
    <w:rsid w:val="0AF6BA83"/>
    <w:rsid w:val="0B2274AF"/>
    <w:rsid w:val="0B89DE5F"/>
    <w:rsid w:val="0BAA25DF"/>
    <w:rsid w:val="0BCDC81E"/>
    <w:rsid w:val="0BDEC532"/>
    <w:rsid w:val="0C0CF957"/>
    <w:rsid w:val="0C242418"/>
    <w:rsid w:val="0C9D78CF"/>
    <w:rsid w:val="0CC10539"/>
    <w:rsid w:val="0CD528A0"/>
    <w:rsid w:val="0CD65953"/>
    <w:rsid w:val="0D115348"/>
    <w:rsid w:val="0D2D93ED"/>
    <w:rsid w:val="0D425205"/>
    <w:rsid w:val="0D6A3CF5"/>
    <w:rsid w:val="0E3DBC4B"/>
    <w:rsid w:val="0EB2476D"/>
    <w:rsid w:val="0EE740BD"/>
    <w:rsid w:val="0EF01924"/>
    <w:rsid w:val="0F07BD88"/>
    <w:rsid w:val="0F66F61C"/>
    <w:rsid w:val="0F9DD3E6"/>
    <w:rsid w:val="0FBB751D"/>
    <w:rsid w:val="0FC9A3A4"/>
    <w:rsid w:val="100C4664"/>
    <w:rsid w:val="10170CF5"/>
    <w:rsid w:val="10765A8E"/>
    <w:rsid w:val="107E2001"/>
    <w:rsid w:val="10B12CC7"/>
    <w:rsid w:val="10E2A455"/>
    <w:rsid w:val="10E554B4"/>
    <w:rsid w:val="10E69008"/>
    <w:rsid w:val="111C671E"/>
    <w:rsid w:val="1127CCD1"/>
    <w:rsid w:val="117EA3AF"/>
    <w:rsid w:val="121037E3"/>
    <w:rsid w:val="12173B35"/>
    <w:rsid w:val="1233AFE5"/>
    <w:rsid w:val="124A2608"/>
    <w:rsid w:val="125B25A3"/>
    <w:rsid w:val="12CEC480"/>
    <w:rsid w:val="12E76993"/>
    <w:rsid w:val="1315636A"/>
    <w:rsid w:val="13230CD0"/>
    <w:rsid w:val="135FFF74"/>
    <w:rsid w:val="1368442E"/>
    <w:rsid w:val="136BF6AD"/>
    <w:rsid w:val="13C93F90"/>
    <w:rsid w:val="14120094"/>
    <w:rsid w:val="143A7F12"/>
    <w:rsid w:val="146E258D"/>
    <w:rsid w:val="14B955E8"/>
    <w:rsid w:val="14EB2238"/>
    <w:rsid w:val="156C83C5"/>
    <w:rsid w:val="158A8CE6"/>
    <w:rsid w:val="158B24AB"/>
    <w:rsid w:val="15A6E034"/>
    <w:rsid w:val="15C0E653"/>
    <w:rsid w:val="15DDB146"/>
    <w:rsid w:val="15F9B8A0"/>
    <w:rsid w:val="1637490A"/>
    <w:rsid w:val="163B9B7C"/>
    <w:rsid w:val="165368DE"/>
    <w:rsid w:val="167B88D9"/>
    <w:rsid w:val="169555ED"/>
    <w:rsid w:val="16AFFDD7"/>
    <w:rsid w:val="16E831DD"/>
    <w:rsid w:val="170EFC7C"/>
    <w:rsid w:val="171DAC1F"/>
    <w:rsid w:val="17423984"/>
    <w:rsid w:val="1751BC6F"/>
    <w:rsid w:val="1784004B"/>
    <w:rsid w:val="17997493"/>
    <w:rsid w:val="17B9CACB"/>
    <w:rsid w:val="17CC0DA4"/>
    <w:rsid w:val="17D4122F"/>
    <w:rsid w:val="1817DEC1"/>
    <w:rsid w:val="186887DD"/>
    <w:rsid w:val="189D020E"/>
    <w:rsid w:val="18A14A24"/>
    <w:rsid w:val="18C95DAF"/>
    <w:rsid w:val="18CF3944"/>
    <w:rsid w:val="18CFF17E"/>
    <w:rsid w:val="18F8FA9B"/>
    <w:rsid w:val="18FC3B32"/>
    <w:rsid w:val="19014827"/>
    <w:rsid w:val="1904328C"/>
    <w:rsid w:val="191641A1"/>
    <w:rsid w:val="19252838"/>
    <w:rsid w:val="193CC24F"/>
    <w:rsid w:val="198014B6"/>
    <w:rsid w:val="1A7813CA"/>
    <w:rsid w:val="1A795DE5"/>
    <w:rsid w:val="1A896106"/>
    <w:rsid w:val="1A9BF02C"/>
    <w:rsid w:val="1AB6FE1C"/>
    <w:rsid w:val="1AC4F832"/>
    <w:rsid w:val="1ACD4CC1"/>
    <w:rsid w:val="1ACF45E4"/>
    <w:rsid w:val="1AD9F3A4"/>
    <w:rsid w:val="1B0C02FC"/>
    <w:rsid w:val="1B34D433"/>
    <w:rsid w:val="1B9F8DFF"/>
    <w:rsid w:val="1BD862EF"/>
    <w:rsid w:val="1BDEE59F"/>
    <w:rsid w:val="1BFCA771"/>
    <w:rsid w:val="1C2A305A"/>
    <w:rsid w:val="1C5941B3"/>
    <w:rsid w:val="1C6FD531"/>
    <w:rsid w:val="1D69E5B8"/>
    <w:rsid w:val="1D6EF653"/>
    <w:rsid w:val="1D80F98D"/>
    <w:rsid w:val="1DA4023E"/>
    <w:rsid w:val="1DAE192F"/>
    <w:rsid w:val="1DBBB8F1"/>
    <w:rsid w:val="1DBD09CB"/>
    <w:rsid w:val="1E18500D"/>
    <w:rsid w:val="1E1FECAA"/>
    <w:rsid w:val="1E20270E"/>
    <w:rsid w:val="1E35610D"/>
    <w:rsid w:val="1E574B05"/>
    <w:rsid w:val="1E58EC70"/>
    <w:rsid w:val="1E792E58"/>
    <w:rsid w:val="1EED7EFA"/>
    <w:rsid w:val="1EF3C14C"/>
    <w:rsid w:val="1F3180FF"/>
    <w:rsid w:val="1F664516"/>
    <w:rsid w:val="1F703FDB"/>
    <w:rsid w:val="1FB61960"/>
    <w:rsid w:val="1FCAEB9B"/>
    <w:rsid w:val="1FF700F3"/>
    <w:rsid w:val="1FFCB2D9"/>
    <w:rsid w:val="202B3FDF"/>
    <w:rsid w:val="20653E0D"/>
    <w:rsid w:val="207B05EF"/>
    <w:rsid w:val="207BB678"/>
    <w:rsid w:val="20840CE1"/>
    <w:rsid w:val="2112AEA0"/>
    <w:rsid w:val="212ED166"/>
    <w:rsid w:val="216919C1"/>
    <w:rsid w:val="217D218D"/>
    <w:rsid w:val="217F46F1"/>
    <w:rsid w:val="21A7EBFF"/>
    <w:rsid w:val="21AF0C91"/>
    <w:rsid w:val="21C906A6"/>
    <w:rsid w:val="21EFA66B"/>
    <w:rsid w:val="21FBA99C"/>
    <w:rsid w:val="22127161"/>
    <w:rsid w:val="2230754F"/>
    <w:rsid w:val="22BFC055"/>
    <w:rsid w:val="22C81AF6"/>
    <w:rsid w:val="22DC047B"/>
    <w:rsid w:val="22F569DB"/>
    <w:rsid w:val="2303783C"/>
    <w:rsid w:val="2346644A"/>
    <w:rsid w:val="2349CB99"/>
    <w:rsid w:val="234DF03F"/>
    <w:rsid w:val="236926E8"/>
    <w:rsid w:val="23914A4C"/>
    <w:rsid w:val="23E4CF59"/>
    <w:rsid w:val="23FA6985"/>
    <w:rsid w:val="2402FED8"/>
    <w:rsid w:val="241964E5"/>
    <w:rsid w:val="2431F908"/>
    <w:rsid w:val="2498439E"/>
    <w:rsid w:val="249C31AC"/>
    <w:rsid w:val="24B418B7"/>
    <w:rsid w:val="25466398"/>
    <w:rsid w:val="25467F55"/>
    <w:rsid w:val="2561593B"/>
    <w:rsid w:val="25A220C7"/>
    <w:rsid w:val="25BC696C"/>
    <w:rsid w:val="25E23B6F"/>
    <w:rsid w:val="25E62C0A"/>
    <w:rsid w:val="25EAEAEF"/>
    <w:rsid w:val="26326B72"/>
    <w:rsid w:val="263E5BB3"/>
    <w:rsid w:val="263EB140"/>
    <w:rsid w:val="269DA00A"/>
    <w:rsid w:val="26E0DBAC"/>
    <w:rsid w:val="27A89419"/>
    <w:rsid w:val="27BB5E20"/>
    <w:rsid w:val="280CF84E"/>
    <w:rsid w:val="284C53A7"/>
    <w:rsid w:val="28D819F7"/>
    <w:rsid w:val="291C59F9"/>
    <w:rsid w:val="2923BC3C"/>
    <w:rsid w:val="2930CEB0"/>
    <w:rsid w:val="2944DF92"/>
    <w:rsid w:val="29849CB5"/>
    <w:rsid w:val="29A90E9D"/>
    <w:rsid w:val="29AA3186"/>
    <w:rsid w:val="29CC838C"/>
    <w:rsid w:val="29F6BA68"/>
    <w:rsid w:val="2A02CD53"/>
    <w:rsid w:val="2A10362C"/>
    <w:rsid w:val="2A65F3B8"/>
    <w:rsid w:val="2AA2F767"/>
    <w:rsid w:val="2AACFAD0"/>
    <w:rsid w:val="2ACB2044"/>
    <w:rsid w:val="2B30E96A"/>
    <w:rsid w:val="2B4633EC"/>
    <w:rsid w:val="2B5992A1"/>
    <w:rsid w:val="2B94DAC8"/>
    <w:rsid w:val="2BC4BC85"/>
    <w:rsid w:val="2BD3E21A"/>
    <w:rsid w:val="2C0275CC"/>
    <w:rsid w:val="2C346572"/>
    <w:rsid w:val="2C409475"/>
    <w:rsid w:val="2C81514E"/>
    <w:rsid w:val="2C8395F9"/>
    <w:rsid w:val="2D06ADEC"/>
    <w:rsid w:val="2D097771"/>
    <w:rsid w:val="2D43BA11"/>
    <w:rsid w:val="2D615DEC"/>
    <w:rsid w:val="2D70F610"/>
    <w:rsid w:val="2E4F0A32"/>
    <w:rsid w:val="2E65B13D"/>
    <w:rsid w:val="2EC09390"/>
    <w:rsid w:val="2F2904D4"/>
    <w:rsid w:val="2F3FA345"/>
    <w:rsid w:val="2F8B82AD"/>
    <w:rsid w:val="2F9A70F0"/>
    <w:rsid w:val="2FCFAE03"/>
    <w:rsid w:val="2FD58913"/>
    <w:rsid w:val="2FE47376"/>
    <w:rsid w:val="301FF451"/>
    <w:rsid w:val="303153AF"/>
    <w:rsid w:val="308F3462"/>
    <w:rsid w:val="308F8A9F"/>
    <w:rsid w:val="309931AD"/>
    <w:rsid w:val="30A6D7CB"/>
    <w:rsid w:val="30C3A52D"/>
    <w:rsid w:val="30D4343E"/>
    <w:rsid w:val="30E5FD85"/>
    <w:rsid w:val="31137B97"/>
    <w:rsid w:val="31147975"/>
    <w:rsid w:val="3127DECA"/>
    <w:rsid w:val="313946DD"/>
    <w:rsid w:val="313AFEE7"/>
    <w:rsid w:val="316AB143"/>
    <w:rsid w:val="31881916"/>
    <w:rsid w:val="31BA46DB"/>
    <w:rsid w:val="31D92708"/>
    <w:rsid w:val="32480E38"/>
    <w:rsid w:val="3249A04F"/>
    <w:rsid w:val="32806498"/>
    <w:rsid w:val="32C61465"/>
    <w:rsid w:val="32CF2E10"/>
    <w:rsid w:val="330FFE64"/>
    <w:rsid w:val="3358B8AD"/>
    <w:rsid w:val="3373E081"/>
    <w:rsid w:val="33BFD6BE"/>
    <w:rsid w:val="33DF60C1"/>
    <w:rsid w:val="33F484B3"/>
    <w:rsid w:val="34024E5F"/>
    <w:rsid w:val="344ABD0F"/>
    <w:rsid w:val="34510209"/>
    <w:rsid w:val="3476A167"/>
    <w:rsid w:val="34DAECC8"/>
    <w:rsid w:val="34DB1EA8"/>
    <w:rsid w:val="34F3C5FA"/>
    <w:rsid w:val="35027A18"/>
    <w:rsid w:val="3513D575"/>
    <w:rsid w:val="3622C847"/>
    <w:rsid w:val="36F7A42A"/>
    <w:rsid w:val="3715D4D3"/>
    <w:rsid w:val="376AEEA0"/>
    <w:rsid w:val="37B21A57"/>
    <w:rsid w:val="381665EB"/>
    <w:rsid w:val="382051BE"/>
    <w:rsid w:val="387046A9"/>
    <w:rsid w:val="3874EF88"/>
    <w:rsid w:val="38B902C2"/>
    <w:rsid w:val="38E04617"/>
    <w:rsid w:val="39152393"/>
    <w:rsid w:val="39287619"/>
    <w:rsid w:val="39521BCA"/>
    <w:rsid w:val="39CAD19C"/>
    <w:rsid w:val="39DC91A2"/>
    <w:rsid w:val="3A352670"/>
    <w:rsid w:val="3A588DAF"/>
    <w:rsid w:val="3A8068BD"/>
    <w:rsid w:val="3A8F86DB"/>
    <w:rsid w:val="3A9E2815"/>
    <w:rsid w:val="3A9FB201"/>
    <w:rsid w:val="3AD2CD8E"/>
    <w:rsid w:val="3AEDCA33"/>
    <w:rsid w:val="3B072A5A"/>
    <w:rsid w:val="3B5DBF2E"/>
    <w:rsid w:val="3B7A159B"/>
    <w:rsid w:val="3B858A32"/>
    <w:rsid w:val="3BAAF46A"/>
    <w:rsid w:val="3BCBBE37"/>
    <w:rsid w:val="3BE46385"/>
    <w:rsid w:val="3C145EC7"/>
    <w:rsid w:val="3C173125"/>
    <w:rsid w:val="3C30D16D"/>
    <w:rsid w:val="3C3EE0FF"/>
    <w:rsid w:val="3C4132A1"/>
    <w:rsid w:val="3C6BC9AD"/>
    <w:rsid w:val="3CDD71F6"/>
    <w:rsid w:val="3CF0EF79"/>
    <w:rsid w:val="3D17B276"/>
    <w:rsid w:val="3D51F2EC"/>
    <w:rsid w:val="3D75F1E8"/>
    <w:rsid w:val="3DCB134D"/>
    <w:rsid w:val="3DCD0020"/>
    <w:rsid w:val="3E24FDD5"/>
    <w:rsid w:val="3E250B08"/>
    <w:rsid w:val="3E27C403"/>
    <w:rsid w:val="3E504170"/>
    <w:rsid w:val="3E62A684"/>
    <w:rsid w:val="3E85F2B5"/>
    <w:rsid w:val="3E94A145"/>
    <w:rsid w:val="3EA56089"/>
    <w:rsid w:val="3EAB65EE"/>
    <w:rsid w:val="3ED65F9B"/>
    <w:rsid w:val="3F15C5B1"/>
    <w:rsid w:val="3F3DDA55"/>
    <w:rsid w:val="3F596C60"/>
    <w:rsid w:val="3F9F26EB"/>
    <w:rsid w:val="3FAD0624"/>
    <w:rsid w:val="3FBCEE98"/>
    <w:rsid w:val="3FCE3E3D"/>
    <w:rsid w:val="3FE1B0F2"/>
    <w:rsid w:val="403744CC"/>
    <w:rsid w:val="4043B7C0"/>
    <w:rsid w:val="4073E17E"/>
    <w:rsid w:val="40C76BAD"/>
    <w:rsid w:val="410BB012"/>
    <w:rsid w:val="4115377C"/>
    <w:rsid w:val="413E8513"/>
    <w:rsid w:val="41AF6301"/>
    <w:rsid w:val="41BAB278"/>
    <w:rsid w:val="41BB785C"/>
    <w:rsid w:val="423F2315"/>
    <w:rsid w:val="4277957B"/>
    <w:rsid w:val="428A1229"/>
    <w:rsid w:val="42A5BA34"/>
    <w:rsid w:val="42C93BD0"/>
    <w:rsid w:val="42CD2C3A"/>
    <w:rsid w:val="42E74D41"/>
    <w:rsid w:val="430609F4"/>
    <w:rsid w:val="4345B04E"/>
    <w:rsid w:val="435CCCCC"/>
    <w:rsid w:val="43742971"/>
    <w:rsid w:val="437D5B21"/>
    <w:rsid w:val="438BE64B"/>
    <w:rsid w:val="43A0010B"/>
    <w:rsid w:val="43BADBCA"/>
    <w:rsid w:val="43C32F6B"/>
    <w:rsid w:val="43DDB5C4"/>
    <w:rsid w:val="4456FBF9"/>
    <w:rsid w:val="445FD457"/>
    <w:rsid w:val="44669AFD"/>
    <w:rsid w:val="4477B521"/>
    <w:rsid w:val="447A7F33"/>
    <w:rsid w:val="44ED7244"/>
    <w:rsid w:val="44FF131B"/>
    <w:rsid w:val="451EE26C"/>
    <w:rsid w:val="457DFC19"/>
    <w:rsid w:val="459CD34E"/>
    <w:rsid w:val="45DCEAC8"/>
    <w:rsid w:val="46023ACB"/>
    <w:rsid w:val="461A1408"/>
    <w:rsid w:val="4635948E"/>
    <w:rsid w:val="466AF82C"/>
    <w:rsid w:val="46771F58"/>
    <w:rsid w:val="469A9A42"/>
    <w:rsid w:val="469DE858"/>
    <w:rsid w:val="46A78BBB"/>
    <w:rsid w:val="46F7CD72"/>
    <w:rsid w:val="4707F2E6"/>
    <w:rsid w:val="47A617BB"/>
    <w:rsid w:val="47C0082A"/>
    <w:rsid w:val="47C9DCE3"/>
    <w:rsid w:val="47D89468"/>
    <w:rsid w:val="47E685A8"/>
    <w:rsid w:val="47F3F359"/>
    <w:rsid w:val="48254D53"/>
    <w:rsid w:val="4858EC67"/>
    <w:rsid w:val="4863DA4A"/>
    <w:rsid w:val="48829EE2"/>
    <w:rsid w:val="4893405D"/>
    <w:rsid w:val="48C202D6"/>
    <w:rsid w:val="48F90800"/>
    <w:rsid w:val="4904E97B"/>
    <w:rsid w:val="490AB970"/>
    <w:rsid w:val="491013F2"/>
    <w:rsid w:val="49242D13"/>
    <w:rsid w:val="493DD121"/>
    <w:rsid w:val="49574966"/>
    <w:rsid w:val="4971BE2A"/>
    <w:rsid w:val="49C6B0CA"/>
    <w:rsid w:val="4A18EFAB"/>
    <w:rsid w:val="4A6A09F5"/>
    <w:rsid w:val="4AA5A24B"/>
    <w:rsid w:val="4AB95614"/>
    <w:rsid w:val="4ABAA8EB"/>
    <w:rsid w:val="4AFD7D1B"/>
    <w:rsid w:val="4B57C541"/>
    <w:rsid w:val="4B8F60E9"/>
    <w:rsid w:val="4BC482AD"/>
    <w:rsid w:val="4C092094"/>
    <w:rsid w:val="4C193B0E"/>
    <w:rsid w:val="4C3C4D84"/>
    <w:rsid w:val="4CD6B29D"/>
    <w:rsid w:val="4D528834"/>
    <w:rsid w:val="4D785FBE"/>
    <w:rsid w:val="4DB790E2"/>
    <w:rsid w:val="4DBE599E"/>
    <w:rsid w:val="4DC98120"/>
    <w:rsid w:val="4DE3407A"/>
    <w:rsid w:val="4DF820E0"/>
    <w:rsid w:val="4E35B4ED"/>
    <w:rsid w:val="4E6B5F66"/>
    <w:rsid w:val="4E7A2121"/>
    <w:rsid w:val="4E92153B"/>
    <w:rsid w:val="4EA021B3"/>
    <w:rsid w:val="4EACC466"/>
    <w:rsid w:val="4EB8FA8C"/>
    <w:rsid w:val="4ED7F357"/>
    <w:rsid w:val="4EF0C2B9"/>
    <w:rsid w:val="4F278CA1"/>
    <w:rsid w:val="4F2A51C7"/>
    <w:rsid w:val="4F34706B"/>
    <w:rsid w:val="4FAD2F22"/>
    <w:rsid w:val="4FD2B045"/>
    <w:rsid w:val="4FDAFD31"/>
    <w:rsid w:val="502E0D00"/>
    <w:rsid w:val="503C67F8"/>
    <w:rsid w:val="50817413"/>
    <w:rsid w:val="50CC5D2E"/>
    <w:rsid w:val="50D71F0A"/>
    <w:rsid w:val="51286355"/>
    <w:rsid w:val="5128EC35"/>
    <w:rsid w:val="51643D54"/>
    <w:rsid w:val="5197D7DE"/>
    <w:rsid w:val="51A17789"/>
    <w:rsid w:val="52371101"/>
    <w:rsid w:val="523E8DC5"/>
    <w:rsid w:val="52B799E4"/>
    <w:rsid w:val="53786867"/>
    <w:rsid w:val="5384F1B7"/>
    <w:rsid w:val="53FD8A89"/>
    <w:rsid w:val="54872241"/>
    <w:rsid w:val="54A0E375"/>
    <w:rsid w:val="54F6CCAB"/>
    <w:rsid w:val="55681CD3"/>
    <w:rsid w:val="556E83D4"/>
    <w:rsid w:val="55D9A55E"/>
    <w:rsid w:val="560B32B0"/>
    <w:rsid w:val="560BAF47"/>
    <w:rsid w:val="562789DC"/>
    <w:rsid w:val="568B8690"/>
    <w:rsid w:val="56B69751"/>
    <w:rsid w:val="56C14B4C"/>
    <w:rsid w:val="56C16A1E"/>
    <w:rsid w:val="573F6E84"/>
    <w:rsid w:val="576E461C"/>
    <w:rsid w:val="5777BEE0"/>
    <w:rsid w:val="57A12C90"/>
    <w:rsid w:val="57F932E9"/>
    <w:rsid w:val="58283E0E"/>
    <w:rsid w:val="58635596"/>
    <w:rsid w:val="58959521"/>
    <w:rsid w:val="58CF43B5"/>
    <w:rsid w:val="58E03E13"/>
    <w:rsid w:val="5929A657"/>
    <w:rsid w:val="59996889"/>
    <w:rsid w:val="59A7DDB3"/>
    <w:rsid w:val="5A195734"/>
    <w:rsid w:val="5A1F80E7"/>
    <w:rsid w:val="5A31B290"/>
    <w:rsid w:val="5A4A1D2A"/>
    <w:rsid w:val="5A78516F"/>
    <w:rsid w:val="5A822631"/>
    <w:rsid w:val="5A888999"/>
    <w:rsid w:val="5AB66F7B"/>
    <w:rsid w:val="5ABFB891"/>
    <w:rsid w:val="5B02F932"/>
    <w:rsid w:val="5B1D34BD"/>
    <w:rsid w:val="5B280BBA"/>
    <w:rsid w:val="5B6284C1"/>
    <w:rsid w:val="5BC310BA"/>
    <w:rsid w:val="5C661A45"/>
    <w:rsid w:val="5C8B5CD2"/>
    <w:rsid w:val="5CAE3673"/>
    <w:rsid w:val="5CB7849A"/>
    <w:rsid w:val="5D17F437"/>
    <w:rsid w:val="5D97934F"/>
    <w:rsid w:val="5DA12011"/>
    <w:rsid w:val="5DE1E3C9"/>
    <w:rsid w:val="5DF89DEE"/>
    <w:rsid w:val="5E64A4D7"/>
    <w:rsid w:val="5E8FD69B"/>
    <w:rsid w:val="5F2C5AC4"/>
    <w:rsid w:val="5F33885D"/>
    <w:rsid w:val="5F3BE9AC"/>
    <w:rsid w:val="5F426A5A"/>
    <w:rsid w:val="5F5C01AF"/>
    <w:rsid w:val="5F893DB5"/>
    <w:rsid w:val="5FD068CB"/>
    <w:rsid w:val="5FE56624"/>
    <w:rsid w:val="5FED16D2"/>
    <w:rsid w:val="600F47C6"/>
    <w:rsid w:val="605380BC"/>
    <w:rsid w:val="60B75051"/>
    <w:rsid w:val="61325180"/>
    <w:rsid w:val="61499830"/>
    <w:rsid w:val="6172711D"/>
    <w:rsid w:val="618BEB38"/>
    <w:rsid w:val="61AAF10D"/>
    <w:rsid w:val="61BD4B3D"/>
    <w:rsid w:val="61DF19E8"/>
    <w:rsid w:val="621689BF"/>
    <w:rsid w:val="62180B01"/>
    <w:rsid w:val="6245A906"/>
    <w:rsid w:val="62DC1606"/>
    <w:rsid w:val="63296C1B"/>
    <w:rsid w:val="6352049D"/>
    <w:rsid w:val="635E868B"/>
    <w:rsid w:val="63615B8C"/>
    <w:rsid w:val="636203C4"/>
    <w:rsid w:val="639E3CC2"/>
    <w:rsid w:val="63A421A2"/>
    <w:rsid w:val="63A5D092"/>
    <w:rsid w:val="63D4E0F6"/>
    <w:rsid w:val="63F1C6B1"/>
    <w:rsid w:val="63F500A0"/>
    <w:rsid w:val="6400FD4D"/>
    <w:rsid w:val="6454B678"/>
    <w:rsid w:val="64705006"/>
    <w:rsid w:val="648EE2F2"/>
    <w:rsid w:val="64A5A2BF"/>
    <w:rsid w:val="64A9D707"/>
    <w:rsid w:val="64E54779"/>
    <w:rsid w:val="64F635ED"/>
    <w:rsid w:val="65275E96"/>
    <w:rsid w:val="65473E2A"/>
    <w:rsid w:val="6549E33A"/>
    <w:rsid w:val="65724284"/>
    <w:rsid w:val="661F9588"/>
    <w:rsid w:val="66907592"/>
    <w:rsid w:val="669C2A4B"/>
    <w:rsid w:val="66C738E7"/>
    <w:rsid w:val="66E54E8A"/>
    <w:rsid w:val="66F933DD"/>
    <w:rsid w:val="670781F9"/>
    <w:rsid w:val="67485F96"/>
    <w:rsid w:val="67533C5C"/>
    <w:rsid w:val="6757DEB0"/>
    <w:rsid w:val="67FC3C37"/>
    <w:rsid w:val="6806A6EC"/>
    <w:rsid w:val="681BA336"/>
    <w:rsid w:val="6899B256"/>
    <w:rsid w:val="6899F722"/>
    <w:rsid w:val="68A71186"/>
    <w:rsid w:val="68C6184A"/>
    <w:rsid w:val="68D4C99E"/>
    <w:rsid w:val="68FC9873"/>
    <w:rsid w:val="69035A7D"/>
    <w:rsid w:val="699BBBF9"/>
    <w:rsid w:val="69FFBEB6"/>
    <w:rsid w:val="6A12BFA5"/>
    <w:rsid w:val="6A5C40C5"/>
    <w:rsid w:val="6A6E03BA"/>
    <w:rsid w:val="6A852A10"/>
    <w:rsid w:val="6AA02A4E"/>
    <w:rsid w:val="6AA93513"/>
    <w:rsid w:val="6AC33D9E"/>
    <w:rsid w:val="6AE4DBAF"/>
    <w:rsid w:val="6AEB41A9"/>
    <w:rsid w:val="6AFD258C"/>
    <w:rsid w:val="6B0226E2"/>
    <w:rsid w:val="6B377C76"/>
    <w:rsid w:val="6B6ADB88"/>
    <w:rsid w:val="6B7610EB"/>
    <w:rsid w:val="6B927FAD"/>
    <w:rsid w:val="6B92A9CF"/>
    <w:rsid w:val="6B9F9979"/>
    <w:rsid w:val="6C461021"/>
    <w:rsid w:val="6C4A2B7A"/>
    <w:rsid w:val="6C547876"/>
    <w:rsid w:val="6C6D8E32"/>
    <w:rsid w:val="6C7FB4EB"/>
    <w:rsid w:val="6CB6635A"/>
    <w:rsid w:val="6CD9D8FB"/>
    <w:rsid w:val="6D121449"/>
    <w:rsid w:val="6D12BE96"/>
    <w:rsid w:val="6D310C41"/>
    <w:rsid w:val="6D3C8924"/>
    <w:rsid w:val="6D56FCB3"/>
    <w:rsid w:val="6DA60149"/>
    <w:rsid w:val="6DC305E7"/>
    <w:rsid w:val="6DD8186D"/>
    <w:rsid w:val="6DE7C885"/>
    <w:rsid w:val="6E0BE547"/>
    <w:rsid w:val="6E8DECA8"/>
    <w:rsid w:val="6E90AA69"/>
    <w:rsid w:val="6E9730F1"/>
    <w:rsid w:val="6EC14F8E"/>
    <w:rsid w:val="6F0D9CD9"/>
    <w:rsid w:val="6F26B8C8"/>
    <w:rsid w:val="6F3DE020"/>
    <w:rsid w:val="6FCD8BD6"/>
    <w:rsid w:val="6FDBBAA6"/>
    <w:rsid w:val="6FE534DF"/>
    <w:rsid w:val="7017C98F"/>
    <w:rsid w:val="70198AA9"/>
    <w:rsid w:val="7037E48A"/>
    <w:rsid w:val="7056AD3E"/>
    <w:rsid w:val="70613CC8"/>
    <w:rsid w:val="707A7C1F"/>
    <w:rsid w:val="7082BFBC"/>
    <w:rsid w:val="7088EBBF"/>
    <w:rsid w:val="70CB8969"/>
    <w:rsid w:val="70EAF4E3"/>
    <w:rsid w:val="70F55D4F"/>
    <w:rsid w:val="712F1F51"/>
    <w:rsid w:val="71C9C586"/>
    <w:rsid w:val="7207BDFF"/>
    <w:rsid w:val="729E00AC"/>
    <w:rsid w:val="72AD6CD2"/>
    <w:rsid w:val="73090779"/>
    <w:rsid w:val="733350FE"/>
    <w:rsid w:val="7351C5EE"/>
    <w:rsid w:val="735BB78F"/>
    <w:rsid w:val="7374F67D"/>
    <w:rsid w:val="738ED8A6"/>
    <w:rsid w:val="73C4B19A"/>
    <w:rsid w:val="7405E964"/>
    <w:rsid w:val="74137648"/>
    <w:rsid w:val="746356EC"/>
    <w:rsid w:val="74984C51"/>
    <w:rsid w:val="74E1D99E"/>
    <w:rsid w:val="7506E396"/>
    <w:rsid w:val="750A3AAD"/>
    <w:rsid w:val="752C17AE"/>
    <w:rsid w:val="7543B1B8"/>
    <w:rsid w:val="7551D660"/>
    <w:rsid w:val="75CECAFC"/>
    <w:rsid w:val="7608B7E2"/>
    <w:rsid w:val="7608DCBE"/>
    <w:rsid w:val="76377EE8"/>
    <w:rsid w:val="7698FDE8"/>
    <w:rsid w:val="769F761A"/>
    <w:rsid w:val="76AF55A1"/>
    <w:rsid w:val="76B4427D"/>
    <w:rsid w:val="76BFD265"/>
    <w:rsid w:val="7756AED5"/>
    <w:rsid w:val="778E86B8"/>
    <w:rsid w:val="7814A17B"/>
    <w:rsid w:val="7816A2AD"/>
    <w:rsid w:val="791F4EDB"/>
    <w:rsid w:val="7929BB5A"/>
    <w:rsid w:val="79566776"/>
    <w:rsid w:val="79801045"/>
    <w:rsid w:val="7990618F"/>
    <w:rsid w:val="7990FEA3"/>
    <w:rsid w:val="79A6C9E1"/>
    <w:rsid w:val="79F5E476"/>
    <w:rsid w:val="7AC1CB4E"/>
    <w:rsid w:val="7B1C0741"/>
    <w:rsid w:val="7B4CAE34"/>
    <w:rsid w:val="7B8FF181"/>
    <w:rsid w:val="7BBD3D87"/>
    <w:rsid w:val="7BC820B1"/>
    <w:rsid w:val="7BDE6EFF"/>
    <w:rsid w:val="7BE35959"/>
    <w:rsid w:val="7C214E89"/>
    <w:rsid w:val="7C70FB90"/>
    <w:rsid w:val="7C732C43"/>
    <w:rsid w:val="7C808772"/>
    <w:rsid w:val="7CA0347B"/>
    <w:rsid w:val="7CDF4BE7"/>
    <w:rsid w:val="7CF46F1B"/>
    <w:rsid w:val="7D0A6C66"/>
    <w:rsid w:val="7D2FFDCA"/>
    <w:rsid w:val="7D995EFF"/>
    <w:rsid w:val="7DBBB11E"/>
    <w:rsid w:val="7DF38E47"/>
    <w:rsid w:val="7DFDA657"/>
    <w:rsid w:val="7E8B4CA4"/>
    <w:rsid w:val="7EA2C19A"/>
    <w:rsid w:val="7EB2C69A"/>
    <w:rsid w:val="7F0168DE"/>
    <w:rsid w:val="7F3E23A5"/>
    <w:rsid w:val="7F73A61C"/>
    <w:rsid w:val="7F8455B8"/>
    <w:rsid w:val="7F8B7E6B"/>
    <w:rsid w:val="7FE21D07"/>
    <w:rsid w:val="7FE8B6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A59069"/>
  <w14:defaultImageDpi w14:val="300"/>
  <w15:docId w15:val="{7407F96B-9962-49B1-AA2D-DA30480BF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26"/>
      </w:numPr>
      <w:contextualSpacing/>
    </w:pPr>
  </w:style>
  <w:style w:type="paragraph" w:styleId="ListBullet2">
    <w:name w:val="List Bullet 2"/>
    <w:basedOn w:val="Normal"/>
    <w:uiPriority w:val="99"/>
    <w:unhideWhenUsed/>
    <w:rsid w:val="00326F90"/>
    <w:pPr>
      <w:numPr>
        <w:numId w:val="27"/>
      </w:numPr>
      <w:contextualSpacing/>
    </w:pPr>
  </w:style>
  <w:style w:type="paragraph" w:styleId="ListBullet3">
    <w:name w:val="List Bullet 3"/>
    <w:basedOn w:val="Normal"/>
    <w:uiPriority w:val="99"/>
    <w:unhideWhenUsed/>
    <w:rsid w:val="00326F90"/>
    <w:pPr>
      <w:numPr>
        <w:numId w:val="28"/>
      </w:numPr>
      <w:contextualSpacing/>
    </w:pPr>
  </w:style>
  <w:style w:type="paragraph" w:styleId="ListNumber">
    <w:name w:val="List Number"/>
    <w:basedOn w:val="Normal"/>
    <w:uiPriority w:val="99"/>
    <w:unhideWhenUsed/>
    <w:rsid w:val="00326F90"/>
    <w:pPr>
      <w:numPr>
        <w:numId w:val="29"/>
      </w:numPr>
      <w:contextualSpacing/>
    </w:pPr>
  </w:style>
  <w:style w:type="paragraph" w:styleId="ListNumber2">
    <w:name w:val="List Number 2"/>
    <w:basedOn w:val="Normal"/>
    <w:uiPriority w:val="99"/>
    <w:unhideWhenUsed/>
    <w:rsid w:val="0029639D"/>
    <w:pPr>
      <w:numPr>
        <w:numId w:val="30"/>
      </w:numPr>
      <w:contextualSpacing/>
    </w:pPr>
  </w:style>
  <w:style w:type="paragraph" w:styleId="ListNumber3">
    <w:name w:val="List Number 3"/>
    <w:basedOn w:val="Normal"/>
    <w:uiPriority w:val="99"/>
    <w:unhideWhenUsed/>
    <w:rsid w:val="0029639D"/>
    <w:pPr>
      <w:numPr>
        <w:numId w:val="31"/>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5500F"/>
    <w:rPr>
      <w:color w:val="0000FF" w:themeColor="hyperlink"/>
      <w:u w:val="single"/>
    </w:rPr>
  </w:style>
  <w:style w:type="character" w:styleId="UnresolvedMention">
    <w:name w:val="Unresolved Mention"/>
    <w:basedOn w:val="DefaultParagraphFont"/>
    <w:uiPriority w:val="99"/>
    <w:semiHidden/>
    <w:unhideWhenUsed/>
    <w:rsid w:val="0025500F"/>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392EB0"/>
    <w:rPr>
      <w:b/>
      <w:bCs/>
    </w:rPr>
  </w:style>
  <w:style w:type="character" w:customStyle="1" w:styleId="CommentSubjectChar">
    <w:name w:val="Comment Subject Char"/>
    <w:basedOn w:val="CommentTextChar"/>
    <w:link w:val="CommentSubject"/>
    <w:uiPriority w:val="99"/>
    <w:semiHidden/>
    <w:rsid w:val="00392EB0"/>
    <w:rPr>
      <w:b/>
      <w:bCs/>
      <w:sz w:val="20"/>
      <w:szCs w:val="20"/>
    </w:rPr>
  </w:style>
  <w:style w:type="character" w:styleId="FollowedHyperlink">
    <w:name w:val="FollowedHyperlink"/>
    <w:basedOn w:val="DefaultParagraphFont"/>
    <w:uiPriority w:val="99"/>
    <w:semiHidden/>
    <w:unhideWhenUsed/>
    <w:rsid w:val="002638B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4563">
      <w:bodyDiv w:val="1"/>
      <w:marLeft w:val="0"/>
      <w:marRight w:val="0"/>
      <w:marTop w:val="0"/>
      <w:marBottom w:val="0"/>
      <w:divBdr>
        <w:top w:val="none" w:sz="0" w:space="0" w:color="auto"/>
        <w:left w:val="none" w:sz="0" w:space="0" w:color="auto"/>
        <w:bottom w:val="none" w:sz="0" w:space="0" w:color="auto"/>
        <w:right w:val="none" w:sz="0" w:space="0" w:color="auto"/>
      </w:divBdr>
    </w:div>
    <w:div w:id="72358726">
      <w:bodyDiv w:val="1"/>
      <w:marLeft w:val="0"/>
      <w:marRight w:val="0"/>
      <w:marTop w:val="0"/>
      <w:marBottom w:val="0"/>
      <w:divBdr>
        <w:top w:val="none" w:sz="0" w:space="0" w:color="auto"/>
        <w:left w:val="none" w:sz="0" w:space="0" w:color="auto"/>
        <w:bottom w:val="none" w:sz="0" w:space="0" w:color="auto"/>
        <w:right w:val="none" w:sz="0" w:space="0" w:color="auto"/>
      </w:divBdr>
      <w:divsChild>
        <w:div w:id="1093084896">
          <w:marLeft w:val="0"/>
          <w:marRight w:val="0"/>
          <w:marTop w:val="0"/>
          <w:marBottom w:val="0"/>
          <w:divBdr>
            <w:top w:val="none" w:sz="0" w:space="0" w:color="auto"/>
            <w:left w:val="none" w:sz="0" w:space="0" w:color="auto"/>
            <w:bottom w:val="none" w:sz="0" w:space="0" w:color="auto"/>
            <w:right w:val="none" w:sz="0" w:space="0" w:color="auto"/>
          </w:divBdr>
        </w:div>
      </w:divsChild>
    </w:div>
    <w:div w:id="80108208">
      <w:bodyDiv w:val="1"/>
      <w:marLeft w:val="0"/>
      <w:marRight w:val="0"/>
      <w:marTop w:val="0"/>
      <w:marBottom w:val="0"/>
      <w:divBdr>
        <w:top w:val="none" w:sz="0" w:space="0" w:color="auto"/>
        <w:left w:val="none" w:sz="0" w:space="0" w:color="auto"/>
        <w:bottom w:val="none" w:sz="0" w:space="0" w:color="auto"/>
        <w:right w:val="none" w:sz="0" w:space="0" w:color="auto"/>
      </w:divBdr>
    </w:div>
    <w:div w:id="90199263">
      <w:bodyDiv w:val="1"/>
      <w:marLeft w:val="0"/>
      <w:marRight w:val="0"/>
      <w:marTop w:val="0"/>
      <w:marBottom w:val="0"/>
      <w:divBdr>
        <w:top w:val="none" w:sz="0" w:space="0" w:color="auto"/>
        <w:left w:val="none" w:sz="0" w:space="0" w:color="auto"/>
        <w:bottom w:val="none" w:sz="0" w:space="0" w:color="auto"/>
        <w:right w:val="none" w:sz="0" w:space="0" w:color="auto"/>
      </w:divBdr>
    </w:div>
    <w:div w:id="270018239">
      <w:bodyDiv w:val="1"/>
      <w:marLeft w:val="0"/>
      <w:marRight w:val="0"/>
      <w:marTop w:val="0"/>
      <w:marBottom w:val="0"/>
      <w:divBdr>
        <w:top w:val="none" w:sz="0" w:space="0" w:color="auto"/>
        <w:left w:val="none" w:sz="0" w:space="0" w:color="auto"/>
        <w:bottom w:val="none" w:sz="0" w:space="0" w:color="auto"/>
        <w:right w:val="none" w:sz="0" w:space="0" w:color="auto"/>
      </w:divBdr>
    </w:div>
    <w:div w:id="330908743">
      <w:bodyDiv w:val="1"/>
      <w:marLeft w:val="0"/>
      <w:marRight w:val="0"/>
      <w:marTop w:val="0"/>
      <w:marBottom w:val="0"/>
      <w:divBdr>
        <w:top w:val="none" w:sz="0" w:space="0" w:color="auto"/>
        <w:left w:val="none" w:sz="0" w:space="0" w:color="auto"/>
        <w:bottom w:val="none" w:sz="0" w:space="0" w:color="auto"/>
        <w:right w:val="none" w:sz="0" w:space="0" w:color="auto"/>
      </w:divBdr>
    </w:div>
    <w:div w:id="341974850">
      <w:bodyDiv w:val="1"/>
      <w:marLeft w:val="0"/>
      <w:marRight w:val="0"/>
      <w:marTop w:val="0"/>
      <w:marBottom w:val="0"/>
      <w:divBdr>
        <w:top w:val="none" w:sz="0" w:space="0" w:color="auto"/>
        <w:left w:val="none" w:sz="0" w:space="0" w:color="auto"/>
        <w:bottom w:val="none" w:sz="0" w:space="0" w:color="auto"/>
        <w:right w:val="none" w:sz="0" w:space="0" w:color="auto"/>
      </w:divBdr>
    </w:div>
    <w:div w:id="393628802">
      <w:bodyDiv w:val="1"/>
      <w:marLeft w:val="0"/>
      <w:marRight w:val="0"/>
      <w:marTop w:val="0"/>
      <w:marBottom w:val="0"/>
      <w:divBdr>
        <w:top w:val="none" w:sz="0" w:space="0" w:color="auto"/>
        <w:left w:val="none" w:sz="0" w:space="0" w:color="auto"/>
        <w:bottom w:val="none" w:sz="0" w:space="0" w:color="auto"/>
        <w:right w:val="none" w:sz="0" w:space="0" w:color="auto"/>
      </w:divBdr>
      <w:divsChild>
        <w:div w:id="720904919">
          <w:marLeft w:val="0"/>
          <w:marRight w:val="0"/>
          <w:marTop w:val="0"/>
          <w:marBottom w:val="0"/>
          <w:divBdr>
            <w:top w:val="none" w:sz="0" w:space="0" w:color="auto"/>
            <w:left w:val="none" w:sz="0" w:space="0" w:color="auto"/>
            <w:bottom w:val="none" w:sz="0" w:space="0" w:color="auto"/>
            <w:right w:val="none" w:sz="0" w:space="0" w:color="auto"/>
          </w:divBdr>
        </w:div>
      </w:divsChild>
    </w:div>
    <w:div w:id="417948374">
      <w:bodyDiv w:val="1"/>
      <w:marLeft w:val="0"/>
      <w:marRight w:val="0"/>
      <w:marTop w:val="0"/>
      <w:marBottom w:val="0"/>
      <w:divBdr>
        <w:top w:val="none" w:sz="0" w:space="0" w:color="auto"/>
        <w:left w:val="none" w:sz="0" w:space="0" w:color="auto"/>
        <w:bottom w:val="none" w:sz="0" w:space="0" w:color="auto"/>
        <w:right w:val="none" w:sz="0" w:space="0" w:color="auto"/>
      </w:divBdr>
    </w:div>
    <w:div w:id="424108432">
      <w:bodyDiv w:val="1"/>
      <w:marLeft w:val="0"/>
      <w:marRight w:val="0"/>
      <w:marTop w:val="0"/>
      <w:marBottom w:val="0"/>
      <w:divBdr>
        <w:top w:val="none" w:sz="0" w:space="0" w:color="auto"/>
        <w:left w:val="none" w:sz="0" w:space="0" w:color="auto"/>
        <w:bottom w:val="none" w:sz="0" w:space="0" w:color="auto"/>
        <w:right w:val="none" w:sz="0" w:space="0" w:color="auto"/>
      </w:divBdr>
    </w:div>
    <w:div w:id="436601331">
      <w:bodyDiv w:val="1"/>
      <w:marLeft w:val="0"/>
      <w:marRight w:val="0"/>
      <w:marTop w:val="0"/>
      <w:marBottom w:val="0"/>
      <w:divBdr>
        <w:top w:val="none" w:sz="0" w:space="0" w:color="auto"/>
        <w:left w:val="none" w:sz="0" w:space="0" w:color="auto"/>
        <w:bottom w:val="none" w:sz="0" w:space="0" w:color="auto"/>
        <w:right w:val="none" w:sz="0" w:space="0" w:color="auto"/>
      </w:divBdr>
      <w:divsChild>
        <w:div w:id="2057926939">
          <w:marLeft w:val="0"/>
          <w:marRight w:val="0"/>
          <w:marTop w:val="0"/>
          <w:marBottom w:val="0"/>
          <w:divBdr>
            <w:top w:val="none" w:sz="0" w:space="0" w:color="auto"/>
            <w:left w:val="none" w:sz="0" w:space="0" w:color="auto"/>
            <w:bottom w:val="none" w:sz="0" w:space="0" w:color="auto"/>
            <w:right w:val="none" w:sz="0" w:space="0" w:color="auto"/>
          </w:divBdr>
        </w:div>
      </w:divsChild>
    </w:div>
    <w:div w:id="442965138">
      <w:bodyDiv w:val="1"/>
      <w:marLeft w:val="0"/>
      <w:marRight w:val="0"/>
      <w:marTop w:val="0"/>
      <w:marBottom w:val="0"/>
      <w:divBdr>
        <w:top w:val="none" w:sz="0" w:space="0" w:color="auto"/>
        <w:left w:val="none" w:sz="0" w:space="0" w:color="auto"/>
        <w:bottom w:val="none" w:sz="0" w:space="0" w:color="auto"/>
        <w:right w:val="none" w:sz="0" w:space="0" w:color="auto"/>
      </w:divBdr>
    </w:div>
    <w:div w:id="453837731">
      <w:bodyDiv w:val="1"/>
      <w:marLeft w:val="0"/>
      <w:marRight w:val="0"/>
      <w:marTop w:val="0"/>
      <w:marBottom w:val="0"/>
      <w:divBdr>
        <w:top w:val="none" w:sz="0" w:space="0" w:color="auto"/>
        <w:left w:val="none" w:sz="0" w:space="0" w:color="auto"/>
        <w:bottom w:val="none" w:sz="0" w:space="0" w:color="auto"/>
        <w:right w:val="none" w:sz="0" w:space="0" w:color="auto"/>
      </w:divBdr>
    </w:div>
    <w:div w:id="491871026">
      <w:bodyDiv w:val="1"/>
      <w:marLeft w:val="0"/>
      <w:marRight w:val="0"/>
      <w:marTop w:val="0"/>
      <w:marBottom w:val="0"/>
      <w:divBdr>
        <w:top w:val="none" w:sz="0" w:space="0" w:color="auto"/>
        <w:left w:val="none" w:sz="0" w:space="0" w:color="auto"/>
        <w:bottom w:val="none" w:sz="0" w:space="0" w:color="auto"/>
        <w:right w:val="none" w:sz="0" w:space="0" w:color="auto"/>
      </w:divBdr>
    </w:div>
    <w:div w:id="504129527">
      <w:bodyDiv w:val="1"/>
      <w:marLeft w:val="0"/>
      <w:marRight w:val="0"/>
      <w:marTop w:val="0"/>
      <w:marBottom w:val="0"/>
      <w:divBdr>
        <w:top w:val="none" w:sz="0" w:space="0" w:color="auto"/>
        <w:left w:val="none" w:sz="0" w:space="0" w:color="auto"/>
        <w:bottom w:val="none" w:sz="0" w:space="0" w:color="auto"/>
        <w:right w:val="none" w:sz="0" w:space="0" w:color="auto"/>
      </w:divBdr>
    </w:div>
    <w:div w:id="540938874">
      <w:bodyDiv w:val="1"/>
      <w:marLeft w:val="0"/>
      <w:marRight w:val="0"/>
      <w:marTop w:val="0"/>
      <w:marBottom w:val="0"/>
      <w:divBdr>
        <w:top w:val="none" w:sz="0" w:space="0" w:color="auto"/>
        <w:left w:val="none" w:sz="0" w:space="0" w:color="auto"/>
        <w:bottom w:val="none" w:sz="0" w:space="0" w:color="auto"/>
        <w:right w:val="none" w:sz="0" w:space="0" w:color="auto"/>
      </w:divBdr>
    </w:div>
    <w:div w:id="563292678">
      <w:bodyDiv w:val="1"/>
      <w:marLeft w:val="0"/>
      <w:marRight w:val="0"/>
      <w:marTop w:val="0"/>
      <w:marBottom w:val="0"/>
      <w:divBdr>
        <w:top w:val="none" w:sz="0" w:space="0" w:color="auto"/>
        <w:left w:val="none" w:sz="0" w:space="0" w:color="auto"/>
        <w:bottom w:val="none" w:sz="0" w:space="0" w:color="auto"/>
        <w:right w:val="none" w:sz="0" w:space="0" w:color="auto"/>
      </w:divBdr>
    </w:div>
    <w:div w:id="850947543">
      <w:bodyDiv w:val="1"/>
      <w:marLeft w:val="0"/>
      <w:marRight w:val="0"/>
      <w:marTop w:val="0"/>
      <w:marBottom w:val="0"/>
      <w:divBdr>
        <w:top w:val="none" w:sz="0" w:space="0" w:color="auto"/>
        <w:left w:val="none" w:sz="0" w:space="0" w:color="auto"/>
        <w:bottom w:val="none" w:sz="0" w:space="0" w:color="auto"/>
        <w:right w:val="none" w:sz="0" w:space="0" w:color="auto"/>
      </w:divBdr>
    </w:div>
    <w:div w:id="917518673">
      <w:bodyDiv w:val="1"/>
      <w:marLeft w:val="0"/>
      <w:marRight w:val="0"/>
      <w:marTop w:val="0"/>
      <w:marBottom w:val="0"/>
      <w:divBdr>
        <w:top w:val="none" w:sz="0" w:space="0" w:color="auto"/>
        <w:left w:val="none" w:sz="0" w:space="0" w:color="auto"/>
        <w:bottom w:val="none" w:sz="0" w:space="0" w:color="auto"/>
        <w:right w:val="none" w:sz="0" w:space="0" w:color="auto"/>
      </w:divBdr>
    </w:div>
    <w:div w:id="939607495">
      <w:bodyDiv w:val="1"/>
      <w:marLeft w:val="0"/>
      <w:marRight w:val="0"/>
      <w:marTop w:val="0"/>
      <w:marBottom w:val="0"/>
      <w:divBdr>
        <w:top w:val="none" w:sz="0" w:space="0" w:color="auto"/>
        <w:left w:val="none" w:sz="0" w:space="0" w:color="auto"/>
        <w:bottom w:val="none" w:sz="0" w:space="0" w:color="auto"/>
        <w:right w:val="none" w:sz="0" w:space="0" w:color="auto"/>
      </w:divBdr>
    </w:div>
    <w:div w:id="985360674">
      <w:bodyDiv w:val="1"/>
      <w:marLeft w:val="0"/>
      <w:marRight w:val="0"/>
      <w:marTop w:val="0"/>
      <w:marBottom w:val="0"/>
      <w:divBdr>
        <w:top w:val="none" w:sz="0" w:space="0" w:color="auto"/>
        <w:left w:val="none" w:sz="0" w:space="0" w:color="auto"/>
        <w:bottom w:val="none" w:sz="0" w:space="0" w:color="auto"/>
        <w:right w:val="none" w:sz="0" w:space="0" w:color="auto"/>
      </w:divBdr>
    </w:div>
    <w:div w:id="985863863">
      <w:bodyDiv w:val="1"/>
      <w:marLeft w:val="0"/>
      <w:marRight w:val="0"/>
      <w:marTop w:val="0"/>
      <w:marBottom w:val="0"/>
      <w:divBdr>
        <w:top w:val="none" w:sz="0" w:space="0" w:color="auto"/>
        <w:left w:val="none" w:sz="0" w:space="0" w:color="auto"/>
        <w:bottom w:val="none" w:sz="0" w:space="0" w:color="auto"/>
        <w:right w:val="none" w:sz="0" w:space="0" w:color="auto"/>
      </w:divBdr>
    </w:div>
    <w:div w:id="1062020900">
      <w:bodyDiv w:val="1"/>
      <w:marLeft w:val="0"/>
      <w:marRight w:val="0"/>
      <w:marTop w:val="0"/>
      <w:marBottom w:val="0"/>
      <w:divBdr>
        <w:top w:val="none" w:sz="0" w:space="0" w:color="auto"/>
        <w:left w:val="none" w:sz="0" w:space="0" w:color="auto"/>
        <w:bottom w:val="none" w:sz="0" w:space="0" w:color="auto"/>
        <w:right w:val="none" w:sz="0" w:space="0" w:color="auto"/>
      </w:divBdr>
    </w:div>
    <w:div w:id="1065297466">
      <w:bodyDiv w:val="1"/>
      <w:marLeft w:val="0"/>
      <w:marRight w:val="0"/>
      <w:marTop w:val="0"/>
      <w:marBottom w:val="0"/>
      <w:divBdr>
        <w:top w:val="none" w:sz="0" w:space="0" w:color="auto"/>
        <w:left w:val="none" w:sz="0" w:space="0" w:color="auto"/>
        <w:bottom w:val="none" w:sz="0" w:space="0" w:color="auto"/>
        <w:right w:val="none" w:sz="0" w:space="0" w:color="auto"/>
      </w:divBdr>
    </w:div>
    <w:div w:id="1086270380">
      <w:bodyDiv w:val="1"/>
      <w:marLeft w:val="0"/>
      <w:marRight w:val="0"/>
      <w:marTop w:val="0"/>
      <w:marBottom w:val="0"/>
      <w:divBdr>
        <w:top w:val="none" w:sz="0" w:space="0" w:color="auto"/>
        <w:left w:val="none" w:sz="0" w:space="0" w:color="auto"/>
        <w:bottom w:val="none" w:sz="0" w:space="0" w:color="auto"/>
        <w:right w:val="none" w:sz="0" w:space="0" w:color="auto"/>
      </w:divBdr>
      <w:divsChild>
        <w:div w:id="1682734634">
          <w:marLeft w:val="0"/>
          <w:marRight w:val="0"/>
          <w:marTop w:val="0"/>
          <w:marBottom w:val="0"/>
          <w:divBdr>
            <w:top w:val="none" w:sz="0" w:space="0" w:color="auto"/>
            <w:left w:val="none" w:sz="0" w:space="0" w:color="auto"/>
            <w:bottom w:val="none" w:sz="0" w:space="0" w:color="auto"/>
            <w:right w:val="none" w:sz="0" w:space="0" w:color="auto"/>
          </w:divBdr>
        </w:div>
      </w:divsChild>
    </w:div>
    <w:div w:id="1106802378">
      <w:bodyDiv w:val="1"/>
      <w:marLeft w:val="0"/>
      <w:marRight w:val="0"/>
      <w:marTop w:val="0"/>
      <w:marBottom w:val="0"/>
      <w:divBdr>
        <w:top w:val="none" w:sz="0" w:space="0" w:color="auto"/>
        <w:left w:val="none" w:sz="0" w:space="0" w:color="auto"/>
        <w:bottom w:val="none" w:sz="0" w:space="0" w:color="auto"/>
        <w:right w:val="none" w:sz="0" w:space="0" w:color="auto"/>
      </w:divBdr>
    </w:div>
    <w:div w:id="1167524066">
      <w:bodyDiv w:val="1"/>
      <w:marLeft w:val="0"/>
      <w:marRight w:val="0"/>
      <w:marTop w:val="0"/>
      <w:marBottom w:val="0"/>
      <w:divBdr>
        <w:top w:val="none" w:sz="0" w:space="0" w:color="auto"/>
        <w:left w:val="none" w:sz="0" w:space="0" w:color="auto"/>
        <w:bottom w:val="none" w:sz="0" w:space="0" w:color="auto"/>
        <w:right w:val="none" w:sz="0" w:space="0" w:color="auto"/>
      </w:divBdr>
    </w:div>
    <w:div w:id="1179930145">
      <w:bodyDiv w:val="1"/>
      <w:marLeft w:val="0"/>
      <w:marRight w:val="0"/>
      <w:marTop w:val="0"/>
      <w:marBottom w:val="0"/>
      <w:divBdr>
        <w:top w:val="none" w:sz="0" w:space="0" w:color="auto"/>
        <w:left w:val="none" w:sz="0" w:space="0" w:color="auto"/>
        <w:bottom w:val="none" w:sz="0" w:space="0" w:color="auto"/>
        <w:right w:val="none" w:sz="0" w:space="0" w:color="auto"/>
      </w:divBdr>
    </w:div>
    <w:div w:id="1198616213">
      <w:bodyDiv w:val="1"/>
      <w:marLeft w:val="0"/>
      <w:marRight w:val="0"/>
      <w:marTop w:val="0"/>
      <w:marBottom w:val="0"/>
      <w:divBdr>
        <w:top w:val="none" w:sz="0" w:space="0" w:color="auto"/>
        <w:left w:val="none" w:sz="0" w:space="0" w:color="auto"/>
        <w:bottom w:val="none" w:sz="0" w:space="0" w:color="auto"/>
        <w:right w:val="none" w:sz="0" w:space="0" w:color="auto"/>
      </w:divBdr>
    </w:div>
    <w:div w:id="1277368797">
      <w:bodyDiv w:val="1"/>
      <w:marLeft w:val="0"/>
      <w:marRight w:val="0"/>
      <w:marTop w:val="0"/>
      <w:marBottom w:val="0"/>
      <w:divBdr>
        <w:top w:val="none" w:sz="0" w:space="0" w:color="auto"/>
        <w:left w:val="none" w:sz="0" w:space="0" w:color="auto"/>
        <w:bottom w:val="none" w:sz="0" w:space="0" w:color="auto"/>
        <w:right w:val="none" w:sz="0" w:space="0" w:color="auto"/>
      </w:divBdr>
    </w:div>
    <w:div w:id="1324429546">
      <w:bodyDiv w:val="1"/>
      <w:marLeft w:val="0"/>
      <w:marRight w:val="0"/>
      <w:marTop w:val="0"/>
      <w:marBottom w:val="0"/>
      <w:divBdr>
        <w:top w:val="none" w:sz="0" w:space="0" w:color="auto"/>
        <w:left w:val="none" w:sz="0" w:space="0" w:color="auto"/>
        <w:bottom w:val="none" w:sz="0" w:space="0" w:color="auto"/>
        <w:right w:val="none" w:sz="0" w:space="0" w:color="auto"/>
      </w:divBdr>
    </w:div>
    <w:div w:id="1445464526">
      <w:bodyDiv w:val="1"/>
      <w:marLeft w:val="0"/>
      <w:marRight w:val="0"/>
      <w:marTop w:val="0"/>
      <w:marBottom w:val="0"/>
      <w:divBdr>
        <w:top w:val="none" w:sz="0" w:space="0" w:color="auto"/>
        <w:left w:val="none" w:sz="0" w:space="0" w:color="auto"/>
        <w:bottom w:val="none" w:sz="0" w:space="0" w:color="auto"/>
        <w:right w:val="none" w:sz="0" w:space="0" w:color="auto"/>
      </w:divBdr>
      <w:divsChild>
        <w:div w:id="1947226046">
          <w:marLeft w:val="0"/>
          <w:marRight w:val="0"/>
          <w:marTop w:val="0"/>
          <w:marBottom w:val="0"/>
          <w:divBdr>
            <w:top w:val="none" w:sz="0" w:space="0" w:color="auto"/>
            <w:left w:val="none" w:sz="0" w:space="0" w:color="auto"/>
            <w:bottom w:val="none" w:sz="0" w:space="0" w:color="auto"/>
            <w:right w:val="none" w:sz="0" w:space="0" w:color="auto"/>
          </w:divBdr>
        </w:div>
      </w:divsChild>
    </w:div>
    <w:div w:id="1446464059">
      <w:bodyDiv w:val="1"/>
      <w:marLeft w:val="0"/>
      <w:marRight w:val="0"/>
      <w:marTop w:val="0"/>
      <w:marBottom w:val="0"/>
      <w:divBdr>
        <w:top w:val="none" w:sz="0" w:space="0" w:color="auto"/>
        <w:left w:val="none" w:sz="0" w:space="0" w:color="auto"/>
        <w:bottom w:val="none" w:sz="0" w:space="0" w:color="auto"/>
        <w:right w:val="none" w:sz="0" w:space="0" w:color="auto"/>
      </w:divBdr>
    </w:div>
    <w:div w:id="1499349897">
      <w:bodyDiv w:val="1"/>
      <w:marLeft w:val="0"/>
      <w:marRight w:val="0"/>
      <w:marTop w:val="0"/>
      <w:marBottom w:val="0"/>
      <w:divBdr>
        <w:top w:val="none" w:sz="0" w:space="0" w:color="auto"/>
        <w:left w:val="none" w:sz="0" w:space="0" w:color="auto"/>
        <w:bottom w:val="none" w:sz="0" w:space="0" w:color="auto"/>
        <w:right w:val="none" w:sz="0" w:space="0" w:color="auto"/>
      </w:divBdr>
    </w:div>
    <w:div w:id="1499728017">
      <w:bodyDiv w:val="1"/>
      <w:marLeft w:val="0"/>
      <w:marRight w:val="0"/>
      <w:marTop w:val="0"/>
      <w:marBottom w:val="0"/>
      <w:divBdr>
        <w:top w:val="none" w:sz="0" w:space="0" w:color="auto"/>
        <w:left w:val="none" w:sz="0" w:space="0" w:color="auto"/>
        <w:bottom w:val="none" w:sz="0" w:space="0" w:color="auto"/>
        <w:right w:val="none" w:sz="0" w:space="0" w:color="auto"/>
      </w:divBdr>
    </w:div>
    <w:div w:id="1567494186">
      <w:bodyDiv w:val="1"/>
      <w:marLeft w:val="0"/>
      <w:marRight w:val="0"/>
      <w:marTop w:val="0"/>
      <w:marBottom w:val="0"/>
      <w:divBdr>
        <w:top w:val="none" w:sz="0" w:space="0" w:color="auto"/>
        <w:left w:val="none" w:sz="0" w:space="0" w:color="auto"/>
        <w:bottom w:val="none" w:sz="0" w:space="0" w:color="auto"/>
        <w:right w:val="none" w:sz="0" w:space="0" w:color="auto"/>
      </w:divBdr>
    </w:div>
    <w:div w:id="1635603070">
      <w:bodyDiv w:val="1"/>
      <w:marLeft w:val="0"/>
      <w:marRight w:val="0"/>
      <w:marTop w:val="0"/>
      <w:marBottom w:val="0"/>
      <w:divBdr>
        <w:top w:val="none" w:sz="0" w:space="0" w:color="auto"/>
        <w:left w:val="none" w:sz="0" w:space="0" w:color="auto"/>
        <w:bottom w:val="none" w:sz="0" w:space="0" w:color="auto"/>
        <w:right w:val="none" w:sz="0" w:space="0" w:color="auto"/>
      </w:divBdr>
    </w:div>
    <w:div w:id="1750422341">
      <w:bodyDiv w:val="1"/>
      <w:marLeft w:val="0"/>
      <w:marRight w:val="0"/>
      <w:marTop w:val="0"/>
      <w:marBottom w:val="0"/>
      <w:divBdr>
        <w:top w:val="none" w:sz="0" w:space="0" w:color="auto"/>
        <w:left w:val="none" w:sz="0" w:space="0" w:color="auto"/>
        <w:bottom w:val="none" w:sz="0" w:space="0" w:color="auto"/>
        <w:right w:val="none" w:sz="0" w:space="0" w:color="auto"/>
      </w:divBdr>
    </w:div>
    <w:div w:id="1753158857">
      <w:bodyDiv w:val="1"/>
      <w:marLeft w:val="0"/>
      <w:marRight w:val="0"/>
      <w:marTop w:val="0"/>
      <w:marBottom w:val="0"/>
      <w:divBdr>
        <w:top w:val="none" w:sz="0" w:space="0" w:color="auto"/>
        <w:left w:val="none" w:sz="0" w:space="0" w:color="auto"/>
        <w:bottom w:val="none" w:sz="0" w:space="0" w:color="auto"/>
        <w:right w:val="none" w:sz="0" w:space="0" w:color="auto"/>
      </w:divBdr>
    </w:div>
    <w:div w:id="1769233537">
      <w:bodyDiv w:val="1"/>
      <w:marLeft w:val="0"/>
      <w:marRight w:val="0"/>
      <w:marTop w:val="0"/>
      <w:marBottom w:val="0"/>
      <w:divBdr>
        <w:top w:val="none" w:sz="0" w:space="0" w:color="auto"/>
        <w:left w:val="none" w:sz="0" w:space="0" w:color="auto"/>
        <w:bottom w:val="none" w:sz="0" w:space="0" w:color="auto"/>
        <w:right w:val="none" w:sz="0" w:space="0" w:color="auto"/>
      </w:divBdr>
    </w:div>
    <w:div w:id="1788936488">
      <w:bodyDiv w:val="1"/>
      <w:marLeft w:val="0"/>
      <w:marRight w:val="0"/>
      <w:marTop w:val="0"/>
      <w:marBottom w:val="0"/>
      <w:divBdr>
        <w:top w:val="none" w:sz="0" w:space="0" w:color="auto"/>
        <w:left w:val="none" w:sz="0" w:space="0" w:color="auto"/>
        <w:bottom w:val="none" w:sz="0" w:space="0" w:color="auto"/>
        <w:right w:val="none" w:sz="0" w:space="0" w:color="auto"/>
      </w:divBdr>
    </w:div>
    <w:div w:id="1872376548">
      <w:bodyDiv w:val="1"/>
      <w:marLeft w:val="0"/>
      <w:marRight w:val="0"/>
      <w:marTop w:val="0"/>
      <w:marBottom w:val="0"/>
      <w:divBdr>
        <w:top w:val="none" w:sz="0" w:space="0" w:color="auto"/>
        <w:left w:val="none" w:sz="0" w:space="0" w:color="auto"/>
        <w:bottom w:val="none" w:sz="0" w:space="0" w:color="auto"/>
        <w:right w:val="none" w:sz="0" w:space="0" w:color="auto"/>
      </w:divBdr>
    </w:div>
    <w:div w:id="1895195326">
      <w:bodyDiv w:val="1"/>
      <w:marLeft w:val="0"/>
      <w:marRight w:val="0"/>
      <w:marTop w:val="0"/>
      <w:marBottom w:val="0"/>
      <w:divBdr>
        <w:top w:val="none" w:sz="0" w:space="0" w:color="auto"/>
        <w:left w:val="none" w:sz="0" w:space="0" w:color="auto"/>
        <w:bottom w:val="none" w:sz="0" w:space="0" w:color="auto"/>
        <w:right w:val="none" w:sz="0" w:space="0" w:color="auto"/>
      </w:divBdr>
    </w:div>
    <w:div w:id="1912814814">
      <w:bodyDiv w:val="1"/>
      <w:marLeft w:val="0"/>
      <w:marRight w:val="0"/>
      <w:marTop w:val="0"/>
      <w:marBottom w:val="0"/>
      <w:divBdr>
        <w:top w:val="none" w:sz="0" w:space="0" w:color="auto"/>
        <w:left w:val="none" w:sz="0" w:space="0" w:color="auto"/>
        <w:bottom w:val="none" w:sz="0" w:space="0" w:color="auto"/>
        <w:right w:val="none" w:sz="0" w:space="0" w:color="auto"/>
      </w:divBdr>
    </w:div>
    <w:div w:id="1921404250">
      <w:bodyDiv w:val="1"/>
      <w:marLeft w:val="0"/>
      <w:marRight w:val="0"/>
      <w:marTop w:val="0"/>
      <w:marBottom w:val="0"/>
      <w:divBdr>
        <w:top w:val="none" w:sz="0" w:space="0" w:color="auto"/>
        <w:left w:val="none" w:sz="0" w:space="0" w:color="auto"/>
        <w:bottom w:val="none" w:sz="0" w:space="0" w:color="auto"/>
        <w:right w:val="none" w:sz="0" w:space="0" w:color="auto"/>
      </w:divBdr>
    </w:div>
    <w:div w:id="1978410905">
      <w:bodyDiv w:val="1"/>
      <w:marLeft w:val="0"/>
      <w:marRight w:val="0"/>
      <w:marTop w:val="0"/>
      <w:marBottom w:val="0"/>
      <w:divBdr>
        <w:top w:val="none" w:sz="0" w:space="0" w:color="auto"/>
        <w:left w:val="none" w:sz="0" w:space="0" w:color="auto"/>
        <w:bottom w:val="none" w:sz="0" w:space="0" w:color="auto"/>
        <w:right w:val="none" w:sz="0" w:space="0" w:color="auto"/>
      </w:divBdr>
    </w:div>
    <w:div w:id="2072733453">
      <w:bodyDiv w:val="1"/>
      <w:marLeft w:val="0"/>
      <w:marRight w:val="0"/>
      <w:marTop w:val="0"/>
      <w:marBottom w:val="0"/>
      <w:divBdr>
        <w:top w:val="none" w:sz="0" w:space="0" w:color="auto"/>
        <w:left w:val="none" w:sz="0" w:space="0" w:color="auto"/>
        <w:bottom w:val="none" w:sz="0" w:space="0" w:color="auto"/>
        <w:right w:val="none" w:sz="0" w:space="0" w:color="auto"/>
      </w:divBdr>
    </w:div>
    <w:div w:id="2078476213">
      <w:bodyDiv w:val="1"/>
      <w:marLeft w:val="0"/>
      <w:marRight w:val="0"/>
      <w:marTop w:val="0"/>
      <w:marBottom w:val="0"/>
      <w:divBdr>
        <w:top w:val="none" w:sz="0" w:space="0" w:color="auto"/>
        <w:left w:val="none" w:sz="0" w:space="0" w:color="auto"/>
        <w:bottom w:val="none" w:sz="0" w:space="0" w:color="auto"/>
        <w:right w:val="none" w:sz="0" w:space="0" w:color="auto"/>
      </w:divBdr>
      <w:divsChild>
        <w:div w:id="1606962942">
          <w:marLeft w:val="0"/>
          <w:marRight w:val="0"/>
          <w:marTop w:val="0"/>
          <w:marBottom w:val="0"/>
          <w:divBdr>
            <w:top w:val="none" w:sz="0" w:space="0" w:color="auto"/>
            <w:left w:val="none" w:sz="0" w:space="0" w:color="auto"/>
            <w:bottom w:val="none" w:sz="0" w:space="0" w:color="auto"/>
            <w:right w:val="none" w:sz="0" w:space="0" w:color="auto"/>
          </w:divBdr>
        </w:div>
      </w:divsChild>
    </w:div>
    <w:div w:id="21193738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hs.sharepoint.com/:p:/r/sites/msteams_34bb48-HCCTeam/Shared%20Documents/HCC%20Team/Governance%20and%20Guidance%20Documents/Annual%20Reports/2005/NEY%20HCC%20Business%20Meeting%20250307AR25.pptx?d=w2f8d74ff53a9435cb115b59364fc9958&amp;csf=1&amp;web=1&amp;e=kdKZxI" TargetMode="External"/><Relationship Id="rId18" Type="http://schemas.openxmlformats.org/officeDocument/2006/relationships/comments" Target="comments.xml"/><Relationship Id="rId26" Type="http://schemas.openxmlformats.org/officeDocument/2006/relationships/image" Target="media/image2.png"/><Relationship Id="rId3" Type="http://schemas.openxmlformats.org/officeDocument/2006/relationships/customXml" Target="../customXml/item3.xml"/><Relationship Id="rId21" Type="http://schemas.microsoft.com/office/2018/08/relationships/commentsExtensible" Target="commentsExtensible.xm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https://nhs.sharepoint.com/:p:/r/sites/msteams_34bb48-HCCTeam/Shared%20Documents/HCC%20Team/Governance%20and%20Guidance%20Documents/Annual%20Reports/2025/NE%20%26%20Y%20HCC%20Business%20Meeting%20240913AR25.pptx?d=w2698ecd0ca0b4decbaa2d5b4edfd1359&amp;csf=1&amp;web=1&amp;e=jTdL4p" TargetMode="External"/><Relationship Id="rId17" Type="http://schemas.openxmlformats.org/officeDocument/2006/relationships/hyperlink" Target="https://nhs.sharepoint.com/:w:/r/sites/msteams_34bb48-HCCTeam/Shared%20Documents/HCC%20Team/Governance%20and%20Guidance%20Documents/Annual%20Reports/2005/Data%20and%20information%20vi.docx?d=w83545e5f3d464062b16792343659f81f&amp;csf=1&amp;web=1&amp;e=TEl46R" TargetMode="External"/><Relationship Id="rId25" Type="http://schemas.openxmlformats.org/officeDocument/2006/relationships/hyperlink" Target="https://nhs.sharepoint.com/:x:/r/sites/msteams_34bb48-HCCTeam/Shared%20Documents/HCC%20Team/Meetings/Business%20Meeting/250923/Network%20Work%20Plan%20(Service%20Spec%20Metrics%2002.06.25)%20Business%20Meeting.xlsx?d=w8dcefb27d26f4f4d9358d4505a67587f&amp;csf=1&amp;web=1&amp;e=YaV3N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sth.nhs.uk\user\Downloads\034\HunterZ\North-East%20&amp;%20Yorkshire%20HCC%20Patient%20Event%20June%202025" TargetMode="External"/><Relationship Id="rId20" Type="http://schemas.microsoft.com/office/2016/09/relationships/commentsIds" Target="commentsIds.xml"/><Relationship Id="rId29" Type="http://schemas.openxmlformats.org/officeDocument/2006/relationships/hyperlink" Target="https://nhs.sharepoint.com/:w:/r/sites/msteams_34bb48-HCCTeam/Shared%20Documents/HCC%20Team/Governance%20and%20Guidance%20Documents/Annual%20Reports/2005/Data%20and%20information%20vi.docx?d=w83545e5f3d464062b16792343659f81f&amp;csf=1&amp;web=1&amp;e=TEl46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nhs.sharepoint.com/:p:/r/sites/msteams_34bb48-HCCTeam/Shared%20Documents/HCC%20Team/Governance%20and%20Guidance%20Documents/Annual%20Reports/2025/NEY%20HCC%20Business%20Meeting%20250307AR25.pptx?d=w2f8d74ff53a9435cb115b59364fc9958&amp;csf=1&amp;web=1&amp;e=SgcJS5"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nhs.sharepoint.com/:x:/r/sites/msteams_34bb48-HCCTeam/Shared%20Documents/HCC%20Team/Governance%20and%20Guidance%20Documents/Annual%20Reports/2005/HCC%20Workforce%20Summary%20from%20Peer%20Reviews%20.xlsx?d=waddbab3c183047a1820140b9770eee23&amp;csf=1&amp;web=1&amp;e=jlKsme" TargetMode="External"/><Relationship Id="rId23" Type="http://schemas.openxmlformats.org/officeDocument/2006/relationships/hyperlink" Target="https://nhs.sharepoint.com/:p:/r/sites/msteams_34bb48-HCCTeam/Shared%20Documents/HCC%20Team/Governance%20and%20Guidance%20Documents/Annual%20Reports/2025/NE%20%26%20Y%20HCC%20Business%20Meeting%20240913AR25.pptx?d=w2698ecd0ca0b4decbaa2d5b4edfd1359&amp;csf=1&amp;web=1&amp;e=jTdL4p" TargetMode="External"/><Relationship Id="rId28" Type="http://schemas.openxmlformats.org/officeDocument/2006/relationships/hyperlink" Target="https://sway.cloud.microsoft/jbINZfOnJeJnZpDO?ref=Link" TargetMode="External"/><Relationship Id="rId36" Type="http://schemas.microsoft.com/office/2020/10/relationships/intelligence" Target="intelligence2.xml"/><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hs.sharepoint.com/:x:/r/sites/msteams_34bb48-HCCTeam/Shared%20Documents/HCC%20Team/Meetings/Business%20Meeting/250923/Network%20Work%20Plan%20(Service%20Spec%20Metrics%2002.06.25)%20Business%20Meeting.xlsx?d=w8dcefb27d26f4f4d9358d4505a67587f&amp;csf=1&amp;web=1&amp;e=YaV3Nh" TargetMode="External"/><Relationship Id="rId22" Type="http://schemas.openxmlformats.org/officeDocument/2006/relationships/hyperlink" Target="https://www.ney-hcc.co.uk/patient-engagement/" TargetMode="External"/><Relationship Id="rId27" Type="http://schemas.openxmlformats.org/officeDocument/2006/relationships/hyperlink" Target="https://nhs.sharepoint.com/:x:/r/sites/msteams_34bb48-HCCTeam/Shared%20Documents/HCC%20Team/Governance%20and%20Guidance%20Documents/Annual%20Reports/2005/HCC%20Workforce%20Summary%20from%20Peer%20Reviews%20.xlsx?d=waddbab3c183047a1820140b9770eee23&amp;csf=1&amp;web=1&amp;e=jlKsme" TargetMode="External"/><Relationship Id="rId30" Type="http://schemas.openxmlformats.org/officeDocument/2006/relationships/image" Target="media/image3.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c8b3bb1-a5bd-4814-b0dd-1ac6555833f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229C3C9F4F2804B9CE5A8186CAB80BD" ma:contentTypeVersion="14" ma:contentTypeDescription="Create a new document." ma:contentTypeScope="" ma:versionID="07a26d3cffb9fd22f0341cdef365fedd">
  <xsd:schema xmlns:xsd="http://www.w3.org/2001/XMLSchema" xmlns:xs="http://www.w3.org/2001/XMLSchema" xmlns:p="http://schemas.microsoft.com/office/2006/metadata/properties" xmlns:ns1="http://schemas.microsoft.com/sharepoint/v3" xmlns:ns2="cc8b3bb1-a5bd-4814-b0dd-1ac6555833fe" targetNamespace="http://schemas.microsoft.com/office/2006/metadata/properties" ma:root="true" ma:fieldsID="1c33474baed985c8302814b3c7902fbd" ns1:_="" ns2:_="">
    <xsd:import namespace="http://schemas.microsoft.com/sharepoint/v3"/>
    <xsd:import namespace="cc8b3bb1-a5bd-4814-b0dd-1ac6555833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8b3bb1-a5bd-4814-b0dd-1ac655583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F6DB31-D13E-4105-8450-D70EFA3DE0E8}">
  <ds:schemaRefs>
    <ds:schemaRef ds:uri="http://schemas.microsoft.com/office/2006/metadata/properties"/>
    <ds:schemaRef ds:uri="http://schemas.microsoft.com/office/infopath/2007/PartnerControls"/>
    <ds:schemaRef ds:uri="http://schemas.microsoft.com/sharepoint/v3"/>
    <ds:schemaRef ds:uri="cc8b3bb1-a5bd-4814-b0dd-1ac6555833fe"/>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AF1B5D98-5281-4CED-9E73-20C675193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c8b3bb1-a5bd-4814-b0dd-1ac655583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A7D652-1B33-416E-8D3F-524BE1F1E3EC}">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27</TotalTime>
  <Pages>21</Pages>
  <Words>7926</Words>
  <Characters>45179</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53000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HUNTER, Zoe (SHEFFIELD TEACHING HOSPITALS NHS FOUNDATION TRUST)</cp:lastModifiedBy>
  <cp:revision>10</cp:revision>
  <dcterms:created xsi:type="dcterms:W3CDTF">2025-09-12T14:56:00Z</dcterms:created>
  <dcterms:modified xsi:type="dcterms:W3CDTF">2025-09-12T15:17:00Z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0x010100D229C3C9F4F2804B9CE5A8186CAB80BD</vt:lpwstr>
  </property>
  <property fmtid="{D5CDD505-2E9C-101B-9397-08002B2CF9AE}" pid="3" name="MediaServiceImageTags">
    <vt:lpwstr/>
  </property>
</Properties>
</file>